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A48D" w14:textId="77777777" w:rsidR="00A841FC" w:rsidRPr="001B6150" w:rsidRDefault="00A841FC" w:rsidP="00A841FC">
      <w:pPr>
        <w:rPr>
          <w:rFonts w:ascii="Times New Roman" w:hAnsi="Times New Roman" w:cs="Times New Roman"/>
          <w:b/>
          <w:bCs/>
          <w:sz w:val="36"/>
          <w:szCs w:val="36"/>
          <w:lang w:val="en-US"/>
        </w:rPr>
      </w:pPr>
      <w:commentRangeStart w:id="0"/>
      <w:commentRangeStart w:id="1"/>
      <w:r w:rsidRPr="001B6150">
        <w:rPr>
          <w:rFonts w:ascii="Times New Roman" w:hAnsi="Times New Roman" w:cs="Times New Roman"/>
          <w:b/>
          <w:bCs/>
          <w:sz w:val="36"/>
          <w:szCs w:val="36"/>
          <w:lang w:val="en-US"/>
        </w:rPr>
        <w:t xml:space="preserve">Statistical Analysis Plan (SAP) </w:t>
      </w:r>
      <w:commentRangeEnd w:id="0"/>
      <w:r w:rsidR="00CE7E7B" w:rsidRPr="001B6150">
        <w:rPr>
          <w:rStyle w:val="Kommentarhenvisning"/>
          <w:rFonts w:ascii="Times New Roman" w:hAnsi="Times New Roman" w:cs="Times New Roman"/>
          <w:b/>
          <w:bCs/>
          <w:sz w:val="36"/>
          <w:szCs w:val="36"/>
          <w:lang w:val="en-US"/>
        </w:rPr>
        <w:commentReference w:id="0"/>
      </w:r>
      <w:commentRangeEnd w:id="1"/>
      <w:r w:rsidR="00E56572" w:rsidRPr="001B6150">
        <w:rPr>
          <w:rStyle w:val="Kommentarhenvisning"/>
          <w:rFonts w:ascii="Times New Roman" w:hAnsi="Times New Roman" w:cs="Times New Roman"/>
          <w:b/>
          <w:bCs/>
          <w:sz w:val="36"/>
          <w:szCs w:val="36"/>
          <w:lang w:val="en-US"/>
        </w:rPr>
        <w:commentReference w:id="1"/>
      </w:r>
    </w:p>
    <w:p w14:paraId="606BB75E" w14:textId="77777777" w:rsidR="001B6150" w:rsidRDefault="001B6150" w:rsidP="00A841FC">
      <w:pPr>
        <w:rPr>
          <w:rFonts w:ascii="Times New Roman" w:hAnsi="Times New Roman" w:cs="Times New Roman"/>
          <w:b/>
          <w:bCs/>
          <w:lang w:val="en-US"/>
        </w:rPr>
      </w:pPr>
    </w:p>
    <w:p w14:paraId="607C8A0A" w14:textId="4D26D0EE" w:rsidR="00A841FC" w:rsidRPr="00A841FC" w:rsidRDefault="00A841FC" w:rsidP="00A841FC">
      <w:pPr>
        <w:rPr>
          <w:rFonts w:ascii="Times New Roman" w:hAnsi="Times New Roman" w:cs="Times New Roman"/>
          <w:lang w:val="en-US"/>
        </w:rPr>
      </w:pPr>
      <w:r w:rsidRPr="00D60772">
        <w:rPr>
          <w:rFonts w:ascii="Times New Roman" w:hAnsi="Times New Roman" w:cs="Times New Roman"/>
          <w:b/>
          <w:bCs/>
          <w:lang w:val="en-US"/>
        </w:rPr>
        <w:t>Protocol title</w:t>
      </w:r>
      <w:r w:rsidRPr="00A841FC">
        <w:rPr>
          <w:rFonts w:ascii="Times New Roman" w:hAnsi="Times New Roman" w:cs="Times New Roman"/>
          <w:lang w:val="en-US"/>
        </w:rPr>
        <w:t xml:space="preserve">: </w:t>
      </w:r>
    </w:p>
    <w:p w14:paraId="0F267019" w14:textId="19F7E40B" w:rsidR="00A841FC" w:rsidRDefault="00A841FC" w:rsidP="00A841FC">
      <w:pPr>
        <w:rPr>
          <w:rFonts w:ascii="Times New Roman" w:hAnsi="Times New Roman" w:cs="Times New Roman"/>
          <w:lang w:val="en-US"/>
        </w:rPr>
      </w:pPr>
      <w:r w:rsidRPr="00D60772">
        <w:rPr>
          <w:rFonts w:ascii="Times New Roman" w:hAnsi="Times New Roman" w:cs="Times New Roman"/>
          <w:b/>
          <w:bCs/>
          <w:lang w:val="en-US"/>
        </w:rPr>
        <w:t>Long title</w:t>
      </w:r>
      <w:r w:rsidRPr="00A841FC">
        <w:rPr>
          <w:rFonts w:ascii="Times New Roman" w:hAnsi="Times New Roman" w:cs="Times New Roman"/>
          <w:lang w:val="en-US"/>
        </w:rPr>
        <w:t xml:space="preserve">: </w:t>
      </w:r>
    </w:p>
    <w:p w14:paraId="14B1F941" w14:textId="77777777" w:rsidR="00D60772" w:rsidRDefault="00D60772" w:rsidP="00A841FC">
      <w:pPr>
        <w:rPr>
          <w:rFonts w:ascii="Times New Roman" w:hAnsi="Times New Roman" w:cs="Times New Roman"/>
          <w:lang w:val="en-US"/>
        </w:rPr>
      </w:pPr>
    </w:p>
    <w:p w14:paraId="55978954" w14:textId="3795F6B6" w:rsidR="00A841FC" w:rsidRPr="00D60772" w:rsidRDefault="00A841FC" w:rsidP="00A841FC">
      <w:pPr>
        <w:rPr>
          <w:rFonts w:ascii="Times New Roman" w:hAnsi="Times New Roman" w:cs="Times New Roman"/>
          <w:b/>
          <w:bCs/>
          <w:lang w:val="en-US"/>
        </w:rPr>
      </w:pPr>
      <w:r w:rsidRPr="00D60772">
        <w:rPr>
          <w:rFonts w:ascii="Times New Roman" w:hAnsi="Times New Roman" w:cs="Times New Roman"/>
          <w:b/>
          <w:bCs/>
          <w:lang w:val="en-US"/>
        </w:rPr>
        <w:t xml:space="preserve">Trial registration </w:t>
      </w:r>
    </w:p>
    <w:p w14:paraId="317C2D0A" w14:textId="55F4460C" w:rsidR="00A841FC" w:rsidRPr="00A841FC" w:rsidRDefault="00A841FC" w:rsidP="00A841FC">
      <w:pPr>
        <w:rPr>
          <w:rFonts w:ascii="Times New Roman" w:hAnsi="Times New Roman" w:cs="Times New Roman"/>
          <w:lang w:val="en-US"/>
        </w:rPr>
      </w:pPr>
      <w:r>
        <w:rPr>
          <w:rFonts w:ascii="Times New Roman" w:hAnsi="Times New Roman" w:cs="Times New Roman"/>
          <w:lang w:val="en-US"/>
        </w:rPr>
        <w:t>Clinical Trials Information System (</w:t>
      </w:r>
      <w:r w:rsidRPr="00A841FC">
        <w:rPr>
          <w:rFonts w:ascii="Times New Roman" w:hAnsi="Times New Roman" w:cs="Times New Roman"/>
          <w:lang w:val="en-US"/>
        </w:rPr>
        <w:t>CTIS</w:t>
      </w:r>
      <w:r>
        <w:rPr>
          <w:rFonts w:ascii="Times New Roman" w:hAnsi="Times New Roman" w:cs="Times New Roman"/>
          <w:lang w:val="en-US"/>
        </w:rPr>
        <w:t>)</w:t>
      </w:r>
      <w:r w:rsidRPr="00A841FC">
        <w:rPr>
          <w:rFonts w:ascii="Times New Roman" w:hAnsi="Times New Roman" w:cs="Times New Roman"/>
          <w:lang w:val="en-US"/>
        </w:rPr>
        <w:t>:</w:t>
      </w:r>
      <w:r w:rsidRPr="00A841FC">
        <w:rPr>
          <w:rFonts w:ascii="Times" w:hAnsi="Times" w:cs="Times"/>
          <w:color w:val="000000"/>
          <w:lang w:val="en-US"/>
        </w:rPr>
        <w:t xml:space="preserve"> </w:t>
      </w:r>
    </w:p>
    <w:p w14:paraId="03D8A417" w14:textId="17302236" w:rsidR="00A841FC" w:rsidRPr="00A841FC" w:rsidRDefault="00A841FC" w:rsidP="00A841FC">
      <w:pPr>
        <w:rPr>
          <w:rFonts w:ascii="Times New Roman" w:hAnsi="Times New Roman" w:cs="Times New Roman"/>
          <w:lang w:val="en-US"/>
        </w:rPr>
      </w:pPr>
      <w:r w:rsidRPr="00A841FC">
        <w:rPr>
          <w:rFonts w:ascii="Times New Roman" w:hAnsi="Times New Roman" w:cs="Times New Roman"/>
          <w:lang w:val="en-US"/>
        </w:rPr>
        <w:t xml:space="preserve">Ethical committee number: </w:t>
      </w:r>
    </w:p>
    <w:p w14:paraId="291BB676" w14:textId="2C9D4204" w:rsidR="00A841FC" w:rsidRDefault="00A841FC" w:rsidP="00A841FC">
      <w:pPr>
        <w:rPr>
          <w:rFonts w:ascii="Times New Roman" w:hAnsi="Times New Roman" w:cs="Times New Roman"/>
          <w:lang w:val="en-US"/>
        </w:rPr>
      </w:pPr>
      <w:r w:rsidRPr="00A841FC">
        <w:rPr>
          <w:rFonts w:ascii="Times New Roman" w:hAnsi="Times New Roman" w:cs="Times New Roman"/>
          <w:lang w:val="en-US"/>
        </w:rPr>
        <w:t xml:space="preserve">ClinicalTrials.gov ID: </w:t>
      </w:r>
    </w:p>
    <w:p w14:paraId="33572FD4" w14:textId="77777777" w:rsidR="00D60772" w:rsidRPr="00A841FC" w:rsidRDefault="00D60772" w:rsidP="00A841FC">
      <w:pPr>
        <w:rPr>
          <w:rFonts w:ascii="Times New Roman" w:hAnsi="Times New Roman" w:cs="Times New Roman"/>
          <w:lang w:val="en-US"/>
        </w:rPr>
      </w:pPr>
    </w:p>
    <w:p w14:paraId="273397DF" w14:textId="612DF43C" w:rsidR="00A841FC" w:rsidRPr="00A841FC" w:rsidRDefault="00A841FC" w:rsidP="00A841FC">
      <w:pPr>
        <w:rPr>
          <w:rFonts w:ascii="Times New Roman" w:hAnsi="Times New Roman" w:cs="Times New Roman"/>
          <w:lang w:val="en-US"/>
        </w:rPr>
      </w:pPr>
      <w:r w:rsidRPr="00D60772">
        <w:rPr>
          <w:rFonts w:ascii="Times New Roman" w:hAnsi="Times New Roman" w:cs="Times New Roman"/>
          <w:b/>
          <w:bCs/>
          <w:lang w:val="en-US"/>
        </w:rPr>
        <w:t>SAP version</w:t>
      </w:r>
      <w:r w:rsidRPr="00A841FC">
        <w:rPr>
          <w:rFonts w:ascii="Times New Roman" w:hAnsi="Times New Roman" w:cs="Times New Roman"/>
          <w:lang w:val="en-US"/>
        </w:rPr>
        <w:t xml:space="preserve">: </w:t>
      </w:r>
      <w:r w:rsidR="00B5421D">
        <w:rPr>
          <w:rFonts w:ascii="Times New Roman" w:hAnsi="Times New Roman" w:cs="Times New Roman"/>
          <w:lang w:val="en-US"/>
        </w:rPr>
        <w:t>0</w:t>
      </w:r>
      <w:r w:rsidRPr="00A841FC">
        <w:rPr>
          <w:rFonts w:ascii="Times New Roman" w:hAnsi="Times New Roman" w:cs="Times New Roman"/>
          <w:lang w:val="en-US"/>
        </w:rPr>
        <w:t xml:space="preserve">.0 </w:t>
      </w:r>
    </w:p>
    <w:p w14:paraId="01561909" w14:textId="47920C23" w:rsidR="00A841FC" w:rsidRPr="00A841FC" w:rsidRDefault="00A841FC" w:rsidP="00A841FC">
      <w:pPr>
        <w:rPr>
          <w:rFonts w:ascii="Times New Roman" w:hAnsi="Times New Roman" w:cs="Times New Roman"/>
          <w:lang w:val="en-US"/>
        </w:rPr>
      </w:pPr>
      <w:r w:rsidRPr="00D60772">
        <w:rPr>
          <w:rFonts w:ascii="Times New Roman" w:hAnsi="Times New Roman" w:cs="Times New Roman"/>
          <w:b/>
          <w:bCs/>
          <w:lang w:val="en-US"/>
        </w:rPr>
        <w:t>Date</w:t>
      </w:r>
      <w:r w:rsidRPr="00A841FC">
        <w:rPr>
          <w:rFonts w:ascii="Times New Roman" w:hAnsi="Times New Roman" w:cs="Times New Roman"/>
          <w:lang w:val="en-US"/>
        </w:rPr>
        <w:t xml:space="preserve">: </w:t>
      </w:r>
      <w:r w:rsidR="00B5421D">
        <w:rPr>
          <w:rFonts w:ascii="Times New Roman" w:hAnsi="Times New Roman" w:cs="Times New Roman"/>
          <w:lang w:val="en-US"/>
        </w:rPr>
        <w:t>01</w:t>
      </w:r>
      <w:r w:rsidRPr="00A841FC">
        <w:rPr>
          <w:rFonts w:ascii="Times New Roman" w:hAnsi="Times New Roman" w:cs="Times New Roman"/>
          <w:lang w:val="en-US"/>
        </w:rPr>
        <w:t xml:space="preserve"> </w:t>
      </w:r>
      <w:r w:rsidR="00B5421D">
        <w:rPr>
          <w:rFonts w:ascii="Times New Roman" w:hAnsi="Times New Roman" w:cs="Times New Roman"/>
          <w:lang w:val="en-US"/>
        </w:rPr>
        <w:t xml:space="preserve">January </w:t>
      </w:r>
      <w:r w:rsidRPr="00A841FC">
        <w:rPr>
          <w:rFonts w:ascii="Times New Roman" w:hAnsi="Times New Roman" w:cs="Times New Roman"/>
          <w:lang w:val="en-US"/>
        </w:rPr>
        <w:t xml:space="preserve">2026 </w:t>
      </w:r>
    </w:p>
    <w:p w14:paraId="5F0B2BA2" w14:textId="48E865B8" w:rsidR="00A841FC" w:rsidRPr="00A841FC" w:rsidRDefault="00A841FC" w:rsidP="00A841FC">
      <w:pPr>
        <w:rPr>
          <w:rFonts w:ascii="Times New Roman" w:hAnsi="Times New Roman" w:cs="Times New Roman"/>
          <w:lang w:val="en-US"/>
        </w:rPr>
      </w:pPr>
      <w:r w:rsidRPr="00D60772">
        <w:rPr>
          <w:rFonts w:ascii="Times New Roman" w:hAnsi="Times New Roman" w:cs="Times New Roman"/>
          <w:b/>
          <w:bCs/>
          <w:lang w:val="en-US"/>
        </w:rPr>
        <w:t>Protocol version</w:t>
      </w:r>
      <w:r w:rsidRPr="00A841FC">
        <w:rPr>
          <w:rFonts w:ascii="Times New Roman" w:hAnsi="Times New Roman" w:cs="Times New Roman"/>
          <w:lang w:val="en-US"/>
        </w:rPr>
        <w:t xml:space="preserve">: </w:t>
      </w:r>
    </w:p>
    <w:p w14:paraId="557CED12" w14:textId="77777777" w:rsidR="00D60772" w:rsidRDefault="00D60772" w:rsidP="00A841FC">
      <w:pPr>
        <w:rPr>
          <w:rFonts w:ascii="Times New Roman" w:hAnsi="Times New Roman" w:cs="Times New Roman"/>
          <w:lang w:val="en-US"/>
        </w:rPr>
      </w:pPr>
    </w:p>
    <w:p w14:paraId="4A95DCFD" w14:textId="169316DE" w:rsidR="00A841FC" w:rsidRPr="00A841FC" w:rsidRDefault="00A841FC" w:rsidP="00A841FC">
      <w:pPr>
        <w:rPr>
          <w:rFonts w:ascii="Times New Roman" w:hAnsi="Times New Roman" w:cs="Times New Roman"/>
          <w:lang w:val="en-US"/>
        </w:rPr>
      </w:pPr>
      <w:r w:rsidRPr="00D60772">
        <w:rPr>
          <w:rFonts w:ascii="Times New Roman" w:hAnsi="Times New Roman" w:cs="Times New Roman"/>
          <w:b/>
          <w:bCs/>
          <w:lang w:val="en-US"/>
        </w:rPr>
        <w:t>PI and sponsor</w:t>
      </w:r>
      <w:r w:rsidRPr="00A841FC">
        <w:rPr>
          <w:rFonts w:ascii="Times New Roman" w:hAnsi="Times New Roman" w:cs="Times New Roman"/>
          <w:lang w:val="en-US"/>
        </w:rPr>
        <w:t xml:space="preserve">: </w:t>
      </w:r>
    </w:p>
    <w:p w14:paraId="724BB3DE" w14:textId="23E10004" w:rsidR="00A841FC" w:rsidRPr="00A841FC" w:rsidRDefault="00A841FC" w:rsidP="00A841FC">
      <w:pPr>
        <w:rPr>
          <w:rFonts w:ascii="Times New Roman" w:hAnsi="Times New Roman" w:cs="Times New Roman"/>
          <w:lang w:val="en-US"/>
        </w:rPr>
      </w:pPr>
      <w:r w:rsidRPr="00D60772">
        <w:rPr>
          <w:rFonts w:ascii="Times New Roman" w:hAnsi="Times New Roman" w:cs="Times New Roman"/>
          <w:b/>
          <w:bCs/>
          <w:lang w:val="en-US"/>
        </w:rPr>
        <w:t>Project manager and first author primary paper</w:t>
      </w:r>
      <w:r w:rsidRPr="00A841FC">
        <w:rPr>
          <w:rFonts w:ascii="Times New Roman" w:hAnsi="Times New Roman" w:cs="Times New Roman"/>
          <w:lang w:val="en-US"/>
        </w:rPr>
        <w:t xml:space="preserve">: </w:t>
      </w:r>
    </w:p>
    <w:p w14:paraId="5D40434F" w14:textId="09CA6A3B" w:rsidR="00A841FC" w:rsidRPr="00A841FC" w:rsidRDefault="00A841FC" w:rsidP="00A841FC">
      <w:pPr>
        <w:rPr>
          <w:rFonts w:ascii="Times New Roman" w:hAnsi="Times New Roman" w:cs="Times New Roman"/>
          <w:lang w:val="en-US"/>
        </w:rPr>
      </w:pPr>
      <w:r w:rsidRPr="00D60772">
        <w:rPr>
          <w:rFonts w:ascii="Times New Roman" w:hAnsi="Times New Roman" w:cs="Times New Roman"/>
          <w:b/>
          <w:bCs/>
          <w:lang w:val="en-US"/>
        </w:rPr>
        <w:t>Statistician</w:t>
      </w:r>
      <w:r w:rsidRPr="00A841FC">
        <w:rPr>
          <w:rFonts w:ascii="Times New Roman" w:hAnsi="Times New Roman" w:cs="Times New Roman"/>
          <w:lang w:val="en-US"/>
        </w:rPr>
        <w:t xml:space="preserve">: </w:t>
      </w:r>
    </w:p>
    <w:p w14:paraId="6B44EFA9" w14:textId="77777777" w:rsidR="00D60772" w:rsidRDefault="00D60772" w:rsidP="00A841FC">
      <w:pPr>
        <w:rPr>
          <w:rFonts w:ascii="Times New Roman" w:hAnsi="Times New Roman" w:cs="Times New Roman"/>
          <w:lang w:val="en-US"/>
        </w:rPr>
      </w:pPr>
    </w:p>
    <w:p w14:paraId="11CD289E" w14:textId="77777777" w:rsidR="00D60772" w:rsidRDefault="00D60772" w:rsidP="00A841FC">
      <w:pPr>
        <w:rPr>
          <w:rFonts w:ascii="Times New Roman" w:hAnsi="Times New Roman" w:cs="Times New Roman"/>
          <w:lang w:val="en-US"/>
        </w:rPr>
      </w:pPr>
    </w:p>
    <w:p w14:paraId="27F3B785" w14:textId="77777777" w:rsidR="00D60772" w:rsidRDefault="00D60772" w:rsidP="00A841FC">
      <w:pPr>
        <w:rPr>
          <w:rFonts w:ascii="Times New Roman" w:hAnsi="Times New Roman" w:cs="Times New Roman"/>
          <w:lang w:val="en-US"/>
        </w:rPr>
      </w:pPr>
    </w:p>
    <w:p w14:paraId="27CB1698" w14:textId="77777777" w:rsidR="00D60772" w:rsidRDefault="00D60772" w:rsidP="00A841FC">
      <w:pPr>
        <w:rPr>
          <w:rFonts w:ascii="Times New Roman" w:hAnsi="Times New Roman" w:cs="Times New Roman"/>
          <w:lang w:val="en-US"/>
        </w:rPr>
      </w:pPr>
    </w:p>
    <w:p w14:paraId="57488340" w14:textId="77777777" w:rsidR="00D60772" w:rsidRDefault="00D60772" w:rsidP="00A841FC">
      <w:pPr>
        <w:rPr>
          <w:rFonts w:ascii="Times New Roman" w:hAnsi="Times New Roman" w:cs="Times New Roman"/>
          <w:lang w:val="en-US"/>
        </w:rPr>
      </w:pPr>
    </w:p>
    <w:p w14:paraId="17D6672C" w14:textId="77777777" w:rsidR="00D60772" w:rsidRDefault="00D60772" w:rsidP="00A841FC">
      <w:pPr>
        <w:rPr>
          <w:rFonts w:ascii="Times New Roman" w:hAnsi="Times New Roman" w:cs="Times New Roman"/>
          <w:lang w:val="en-US"/>
        </w:rPr>
      </w:pPr>
    </w:p>
    <w:p w14:paraId="2AC9A5D7" w14:textId="77777777" w:rsidR="00D60772" w:rsidRDefault="00D60772" w:rsidP="00A841FC">
      <w:pPr>
        <w:rPr>
          <w:rFonts w:ascii="Times New Roman" w:hAnsi="Times New Roman" w:cs="Times New Roman"/>
          <w:lang w:val="en-US"/>
        </w:rPr>
      </w:pPr>
    </w:p>
    <w:p w14:paraId="3A2ED2A2" w14:textId="77777777" w:rsidR="00D60772" w:rsidRDefault="00D60772" w:rsidP="00A841FC">
      <w:pPr>
        <w:rPr>
          <w:rFonts w:ascii="Times New Roman" w:hAnsi="Times New Roman" w:cs="Times New Roman"/>
          <w:lang w:val="en-US"/>
        </w:rPr>
      </w:pPr>
    </w:p>
    <w:p w14:paraId="68C37360" w14:textId="77777777" w:rsidR="00D60772" w:rsidRDefault="00D60772" w:rsidP="00A841FC">
      <w:pPr>
        <w:rPr>
          <w:rFonts w:ascii="Times New Roman" w:hAnsi="Times New Roman" w:cs="Times New Roman"/>
          <w:lang w:val="en-US"/>
        </w:rPr>
      </w:pPr>
    </w:p>
    <w:p w14:paraId="49540001" w14:textId="77777777" w:rsidR="00D60772" w:rsidRDefault="00D60772" w:rsidP="00A841FC">
      <w:pPr>
        <w:rPr>
          <w:rFonts w:ascii="Times New Roman" w:hAnsi="Times New Roman" w:cs="Times New Roman"/>
          <w:lang w:val="en-US"/>
        </w:rPr>
      </w:pPr>
    </w:p>
    <w:p w14:paraId="599464FD" w14:textId="77777777" w:rsidR="00B5421D" w:rsidRDefault="00B5421D" w:rsidP="00A841FC">
      <w:pPr>
        <w:rPr>
          <w:rFonts w:ascii="Times New Roman" w:hAnsi="Times New Roman" w:cs="Times New Roman"/>
          <w:lang w:val="en-US"/>
        </w:rPr>
      </w:pPr>
    </w:p>
    <w:p w14:paraId="07D9D049" w14:textId="77777777" w:rsidR="00B5421D" w:rsidRDefault="00B5421D" w:rsidP="00A841FC">
      <w:pPr>
        <w:rPr>
          <w:rFonts w:ascii="Times New Roman" w:hAnsi="Times New Roman" w:cs="Times New Roman"/>
          <w:lang w:val="en-US"/>
        </w:rPr>
      </w:pPr>
    </w:p>
    <w:p w14:paraId="6C6CC8E1" w14:textId="42BF8B68" w:rsidR="00A841FC" w:rsidRPr="00D60772" w:rsidRDefault="00A841FC" w:rsidP="00A841FC">
      <w:pPr>
        <w:rPr>
          <w:rFonts w:ascii="Times New Roman" w:hAnsi="Times New Roman" w:cs="Times New Roman"/>
          <w:b/>
          <w:bCs/>
          <w:lang w:val="en-US"/>
        </w:rPr>
      </w:pPr>
      <w:r w:rsidRPr="00D60772">
        <w:rPr>
          <w:rFonts w:ascii="Times New Roman" w:hAnsi="Times New Roman" w:cs="Times New Roman"/>
          <w:b/>
          <w:bCs/>
          <w:lang w:val="en-US"/>
        </w:rPr>
        <w:lastRenderedPageBreak/>
        <w:t xml:space="preserve">Table 1: SAP version control </w:t>
      </w:r>
    </w:p>
    <w:tbl>
      <w:tblPr>
        <w:tblStyle w:val="Tabel-Gitter"/>
        <w:tblW w:w="0" w:type="auto"/>
        <w:tblLook w:val="04A0" w:firstRow="1" w:lastRow="0" w:firstColumn="1" w:lastColumn="0" w:noHBand="0" w:noVBand="1"/>
      </w:tblPr>
      <w:tblGrid>
        <w:gridCol w:w="1129"/>
        <w:gridCol w:w="1134"/>
        <w:gridCol w:w="2552"/>
        <w:gridCol w:w="2977"/>
        <w:gridCol w:w="1224"/>
      </w:tblGrid>
      <w:tr w:rsidR="00D60772" w14:paraId="61C82C92" w14:textId="77777777" w:rsidTr="00D60772">
        <w:tc>
          <w:tcPr>
            <w:tcW w:w="1129" w:type="dxa"/>
          </w:tcPr>
          <w:p w14:paraId="4ABB9C90" w14:textId="1D01A957" w:rsidR="00D60772" w:rsidRDefault="00D60772" w:rsidP="00A841FC">
            <w:pPr>
              <w:rPr>
                <w:rFonts w:ascii="Times New Roman" w:hAnsi="Times New Roman" w:cs="Times New Roman"/>
                <w:lang w:val="en-US"/>
              </w:rPr>
            </w:pPr>
            <w:r>
              <w:rPr>
                <w:rFonts w:ascii="Times New Roman" w:hAnsi="Times New Roman" w:cs="Times New Roman"/>
                <w:lang w:val="en-US"/>
              </w:rPr>
              <w:t>Protocol version</w:t>
            </w:r>
          </w:p>
        </w:tc>
        <w:tc>
          <w:tcPr>
            <w:tcW w:w="1134" w:type="dxa"/>
          </w:tcPr>
          <w:p w14:paraId="1A721236" w14:textId="596C5E83" w:rsidR="00D60772" w:rsidRDefault="00D60772" w:rsidP="00A841FC">
            <w:pPr>
              <w:rPr>
                <w:rFonts w:ascii="Times New Roman" w:hAnsi="Times New Roman" w:cs="Times New Roman"/>
                <w:lang w:val="en-US"/>
              </w:rPr>
            </w:pPr>
            <w:r>
              <w:rPr>
                <w:rFonts w:ascii="Times New Roman" w:hAnsi="Times New Roman" w:cs="Times New Roman"/>
                <w:lang w:val="en-US"/>
              </w:rPr>
              <w:t>Updated version #</w:t>
            </w:r>
          </w:p>
        </w:tc>
        <w:tc>
          <w:tcPr>
            <w:tcW w:w="2552" w:type="dxa"/>
          </w:tcPr>
          <w:p w14:paraId="2531698D" w14:textId="2C55A6D8" w:rsidR="00D60772" w:rsidRDefault="00D60772" w:rsidP="00A841FC">
            <w:pPr>
              <w:rPr>
                <w:rFonts w:ascii="Times New Roman" w:hAnsi="Times New Roman" w:cs="Times New Roman"/>
                <w:lang w:val="en-US"/>
              </w:rPr>
            </w:pPr>
            <w:r>
              <w:rPr>
                <w:rFonts w:ascii="Times New Roman" w:hAnsi="Times New Roman" w:cs="Times New Roman"/>
                <w:lang w:val="en-US"/>
              </w:rPr>
              <w:t>Description of change</w:t>
            </w:r>
          </w:p>
        </w:tc>
        <w:tc>
          <w:tcPr>
            <w:tcW w:w="2977" w:type="dxa"/>
          </w:tcPr>
          <w:p w14:paraId="73AB0815" w14:textId="37B7ED4E" w:rsidR="00D60772" w:rsidRDefault="00D60772" w:rsidP="00A841FC">
            <w:pPr>
              <w:rPr>
                <w:rFonts w:ascii="Times New Roman" w:hAnsi="Times New Roman" w:cs="Times New Roman"/>
                <w:lang w:val="en-US"/>
              </w:rPr>
            </w:pPr>
            <w:r>
              <w:rPr>
                <w:rFonts w:ascii="Times New Roman" w:hAnsi="Times New Roman" w:cs="Times New Roman"/>
                <w:lang w:val="en-US"/>
              </w:rPr>
              <w:t>Rationale for change</w:t>
            </w:r>
          </w:p>
        </w:tc>
        <w:tc>
          <w:tcPr>
            <w:tcW w:w="1224" w:type="dxa"/>
          </w:tcPr>
          <w:p w14:paraId="036200DF" w14:textId="7DDEDD0E" w:rsidR="00D60772" w:rsidRDefault="00D60772" w:rsidP="00A841FC">
            <w:pPr>
              <w:rPr>
                <w:rFonts w:ascii="Times New Roman" w:hAnsi="Times New Roman" w:cs="Times New Roman"/>
                <w:lang w:val="en-US"/>
              </w:rPr>
            </w:pPr>
            <w:r>
              <w:rPr>
                <w:rFonts w:ascii="Times New Roman" w:hAnsi="Times New Roman" w:cs="Times New Roman"/>
                <w:lang w:val="en-US"/>
              </w:rPr>
              <w:t>Date changed</w:t>
            </w:r>
          </w:p>
        </w:tc>
      </w:tr>
      <w:tr w:rsidR="00D60772" w14:paraId="27548F5D" w14:textId="77777777" w:rsidTr="00D60772">
        <w:tc>
          <w:tcPr>
            <w:tcW w:w="1129" w:type="dxa"/>
          </w:tcPr>
          <w:p w14:paraId="5762DAC5" w14:textId="4A1825C2" w:rsidR="00D60772" w:rsidRDefault="00D60772" w:rsidP="00A841FC">
            <w:pPr>
              <w:rPr>
                <w:rFonts w:ascii="Times New Roman" w:hAnsi="Times New Roman" w:cs="Times New Roman"/>
                <w:lang w:val="en-US"/>
              </w:rPr>
            </w:pPr>
          </w:p>
        </w:tc>
        <w:tc>
          <w:tcPr>
            <w:tcW w:w="1134" w:type="dxa"/>
          </w:tcPr>
          <w:p w14:paraId="066F8978" w14:textId="1B6D67E2" w:rsidR="00D60772" w:rsidRDefault="00D60772" w:rsidP="00A841FC">
            <w:pPr>
              <w:rPr>
                <w:rFonts w:ascii="Times New Roman" w:hAnsi="Times New Roman" w:cs="Times New Roman"/>
                <w:lang w:val="en-US"/>
              </w:rPr>
            </w:pPr>
          </w:p>
        </w:tc>
        <w:tc>
          <w:tcPr>
            <w:tcW w:w="2552" w:type="dxa"/>
          </w:tcPr>
          <w:p w14:paraId="7FF96228" w14:textId="4F370BDD" w:rsidR="00D60772" w:rsidRDefault="00D60772" w:rsidP="00A841FC">
            <w:pPr>
              <w:rPr>
                <w:rFonts w:ascii="Times New Roman" w:hAnsi="Times New Roman" w:cs="Times New Roman"/>
                <w:lang w:val="en-US"/>
              </w:rPr>
            </w:pPr>
          </w:p>
        </w:tc>
        <w:tc>
          <w:tcPr>
            <w:tcW w:w="2977" w:type="dxa"/>
          </w:tcPr>
          <w:p w14:paraId="1D37A71F" w14:textId="0DCEF10F" w:rsidR="00D60772" w:rsidRDefault="00D60772" w:rsidP="00A841FC">
            <w:pPr>
              <w:rPr>
                <w:rFonts w:ascii="Times New Roman" w:hAnsi="Times New Roman" w:cs="Times New Roman"/>
                <w:lang w:val="en-US"/>
              </w:rPr>
            </w:pPr>
          </w:p>
        </w:tc>
        <w:tc>
          <w:tcPr>
            <w:tcW w:w="1224" w:type="dxa"/>
          </w:tcPr>
          <w:p w14:paraId="7B131D36" w14:textId="570282C5" w:rsidR="00D60772" w:rsidRDefault="00D60772" w:rsidP="00A841FC">
            <w:pPr>
              <w:rPr>
                <w:rFonts w:ascii="Times New Roman" w:hAnsi="Times New Roman" w:cs="Times New Roman"/>
                <w:lang w:val="en-US"/>
              </w:rPr>
            </w:pPr>
          </w:p>
        </w:tc>
      </w:tr>
      <w:tr w:rsidR="00D60772" w14:paraId="3C635ECD" w14:textId="77777777" w:rsidTr="00D60772">
        <w:tc>
          <w:tcPr>
            <w:tcW w:w="1129" w:type="dxa"/>
          </w:tcPr>
          <w:p w14:paraId="720CA83E" w14:textId="77777777" w:rsidR="00D60772" w:rsidRDefault="00D60772" w:rsidP="00A841FC">
            <w:pPr>
              <w:rPr>
                <w:rFonts w:ascii="Times New Roman" w:hAnsi="Times New Roman" w:cs="Times New Roman"/>
                <w:lang w:val="en-US"/>
              </w:rPr>
            </w:pPr>
          </w:p>
        </w:tc>
        <w:tc>
          <w:tcPr>
            <w:tcW w:w="1134" w:type="dxa"/>
          </w:tcPr>
          <w:p w14:paraId="6A9F3AF9" w14:textId="77777777" w:rsidR="00D60772" w:rsidRDefault="00D60772" w:rsidP="00A841FC">
            <w:pPr>
              <w:rPr>
                <w:rFonts w:ascii="Times New Roman" w:hAnsi="Times New Roman" w:cs="Times New Roman"/>
                <w:lang w:val="en-US"/>
              </w:rPr>
            </w:pPr>
          </w:p>
        </w:tc>
        <w:tc>
          <w:tcPr>
            <w:tcW w:w="2552" w:type="dxa"/>
          </w:tcPr>
          <w:p w14:paraId="79A64463" w14:textId="77777777" w:rsidR="00D60772" w:rsidRDefault="00D60772" w:rsidP="00A841FC">
            <w:pPr>
              <w:rPr>
                <w:rFonts w:ascii="Times New Roman" w:hAnsi="Times New Roman" w:cs="Times New Roman"/>
                <w:lang w:val="en-US"/>
              </w:rPr>
            </w:pPr>
          </w:p>
        </w:tc>
        <w:tc>
          <w:tcPr>
            <w:tcW w:w="2977" w:type="dxa"/>
          </w:tcPr>
          <w:p w14:paraId="7A9A7350" w14:textId="77777777" w:rsidR="00D60772" w:rsidRDefault="00D60772" w:rsidP="00A841FC">
            <w:pPr>
              <w:rPr>
                <w:rFonts w:ascii="Times New Roman" w:hAnsi="Times New Roman" w:cs="Times New Roman"/>
                <w:lang w:val="en-US"/>
              </w:rPr>
            </w:pPr>
          </w:p>
        </w:tc>
        <w:tc>
          <w:tcPr>
            <w:tcW w:w="1224" w:type="dxa"/>
          </w:tcPr>
          <w:p w14:paraId="1246ACE4" w14:textId="77777777" w:rsidR="00D60772" w:rsidRDefault="00D60772" w:rsidP="00A841FC">
            <w:pPr>
              <w:rPr>
                <w:rFonts w:ascii="Times New Roman" w:hAnsi="Times New Roman" w:cs="Times New Roman"/>
                <w:lang w:val="en-US"/>
              </w:rPr>
            </w:pPr>
          </w:p>
        </w:tc>
      </w:tr>
    </w:tbl>
    <w:p w14:paraId="084359D1" w14:textId="77777777" w:rsidR="00A841FC" w:rsidRPr="00A841FC" w:rsidRDefault="00A841FC" w:rsidP="00A841FC">
      <w:pPr>
        <w:rPr>
          <w:rFonts w:ascii="Times New Roman" w:hAnsi="Times New Roman" w:cs="Times New Roman"/>
          <w:lang w:val="en-US"/>
        </w:rPr>
      </w:pPr>
      <w:r w:rsidRPr="00A841FC">
        <w:rPr>
          <w:rFonts w:ascii="Times New Roman" w:hAnsi="Times New Roman" w:cs="Times New Roman"/>
          <w:lang w:val="en-US"/>
        </w:rPr>
        <w:t xml:space="preserve"> </w:t>
      </w:r>
    </w:p>
    <w:p w14:paraId="277A91B5" w14:textId="0FB2D507" w:rsidR="00A841FC" w:rsidRPr="00A841FC" w:rsidRDefault="00A841FC" w:rsidP="00A841FC">
      <w:pPr>
        <w:rPr>
          <w:rFonts w:ascii="Times New Roman" w:hAnsi="Times New Roman" w:cs="Times New Roman"/>
          <w:lang w:val="en-US"/>
        </w:rPr>
      </w:pPr>
      <w:r w:rsidRPr="00A841FC">
        <w:rPr>
          <w:rFonts w:ascii="Times New Roman" w:hAnsi="Times New Roman" w:cs="Times New Roman"/>
          <w:lang w:val="en-US"/>
        </w:rPr>
        <w:t>The Statistical Analysis Plan (SAP) will be updated as necessary to reflect any data-driven</w:t>
      </w:r>
      <w:r w:rsidR="00D9349A">
        <w:rPr>
          <w:rFonts w:ascii="Times New Roman" w:hAnsi="Times New Roman" w:cs="Times New Roman"/>
          <w:lang w:val="en-US"/>
        </w:rPr>
        <w:t xml:space="preserve"> </w:t>
      </w:r>
      <w:r w:rsidRPr="00A841FC">
        <w:rPr>
          <w:rFonts w:ascii="Times New Roman" w:hAnsi="Times New Roman" w:cs="Times New Roman"/>
          <w:lang w:val="en-US"/>
        </w:rPr>
        <w:t xml:space="preserve">operational clarifications. All such updates will be documented and version-controlled (Table 1). </w:t>
      </w:r>
    </w:p>
    <w:p w14:paraId="43EE67FC" w14:textId="0AC462D7" w:rsidR="00FA61D3" w:rsidRDefault="00FA61D3" w:rsidP="00FA61D3">
      <w:pPr>
        <w:rPr>
          <w:rFonts w:ascii="Times New Roman" w:hAnsi="Times New Roman" w:cs="Times New Roman"/>
          <w:b/>
          <w:bCs/>
          <w:lang w:val="en-US"/>
        </w:rPr>
      </w:pPr>
      <w:r>
        <w:rPr>
          <w:rFonts w:ascii="Times New Roman" w:hAnsi="Times New Roman" w:cs="Times New Roman"/>
          <w:b/>
          <w:bCs/>
          <w:lang w:val="en-US"/>
        </w:rPr>
        <w:t>Timeline</w:t>
      </w:r>
    </w:p>
    <w:p w14:paraId="34C1ACB7" w14:textId="735E3781" w:rsidR="00FA61D3" w:rsidRPr="00FA61D3" w:rsidRDefault="00FA61D3" w:rsidP="00FA61D3">
      <w:pPr>
        <w:pStyle w:val="Listeafsnit"/>
        <w:numPr>
          <w:ilvl w:val="0"/>
          <w:numId w:val="34"/>
        </w:numPr>
        <w:rPr>
          <w:rFonts w:ascii="Times New Roman" w:hAnsi="Times New Roman" w:cs="Times New Roman"/>
          <w:lang w:val="en-US"/>
        </w:rPr>
      </w:pPr>
      <w:r w:rsidRPr="00FA61D3">
        <w:rPr>
          <w:rFonts w:ascii="Times New Roman" w:hAnsi="Times New Roman" w:cs="Times New Roman"/>
          <w:lang w:val="en-US"/>
        </w:rPr>
        <w:t>Start of data collection</w:t>
      </w:r>
      <w:r>
        <w:rPr>
          <w:rFonts w:ascii="Times New Roman" w:hAnsi="Times New Roman" w:cs="Times New Roman"/>
          <w:lang w:val="en-US"/>
        </w:rPr>
        <w:t>: XX/XX/20XX</w:t>
      </w:r>
    </w:p>
    <w:p w14:paraId="6DD3E199" w14:textId="14914242" w:rsidR="00FA61D3" w:rsidRDefault="00FA61D3" w:rsidP="00FA61D3">
      <w:pPr>
        <w:pStyle w:val="Listeafsnit"/>
        <w:numPr>
          <w:ilvl w:val="0"/>
          <w:numId w:val="34"/>
        </w:numPr>
        <w:rPr>
          <w:rFonts w:ascii="Times New Roman" w:hAnsi="Times New Roman" w:cs="Times New Roman"/>
          <w:lang w:val="en-US"/>
        </w:rPr>
      </w:pPr>
      <w:r w:rsidRPr="00FA61D3">
        <w:rPr>
          <w:rFonts w:ascii="Times New Roman" w:hAnsi="Times New Roman" w:cs="Times New Roman"/>
          <w:lang w:val="en-US"/>
        </w:rPr>
        <w:t>End of data collection</w:t>
      </w:r>
      <w:r>
        <w:rPr>
          <w:rFonts w:ascii="Times New Roman" w:hAnsi="Times New Roman" w:cs="Times New Roman"/>
          <w:lang w:val="en-US"/>
        </w:rPr>
        <w:t>: XX/XX/20XX</w:t>
      </w:r>
    </w:p>
    <w:p w14:paraId="67F76FE8" w14:textId="0B15FB95" w:rsidR="00FA61D3" w:rsidRPr="00FA61D3" w:rsidRDefault="00FA61D3" w:rsidP="00FA61D3">
      <w:pPr>
        <w:pStyle w:val="Listeafsnit"/>
        <w:numPr>
          <w:ilvl w:val="0"/>
          <w:numId w:val="34"/>
        </w:numPr>
        <w:rPr>
          <w:rFonts w:ascii="Times New Roman" w:hAnsi="Times New Roman" w:cs="Times New Roman"/>
          <w:lang w:val="en-US"/>
        </w:rPr>
      </w:pPr>
      <w:r>
        <w:rPr>
          <w:rFonts w:ascii="Times New Roman" w:hAnsi="Times New Roman" w:cs="Times New Roman"/>
          <w:lang w:val="en-US"/>
        </w:rPr>
        <w:t>Data review: XX/XX/20XX</w:t>
      </w:r>
    </w:p>
    <w:p w14:paraId="53E89E92" w14:textId="77777777" w:rsidR="00FA61D3" w:rsidRPr="00FA61D3" w:rsidRDefault="00FA61D3" w:rsidP="00FA61D3">
      <w:pPr>
        <w:pStyle w:val="Listeafsnit"/>
        <w:numPr>
          <w:ilvl w:val="0"/>
          <w:numId w:val="34"/>
        </w:numPr>
        <w:rPr>
          <w:rFonts w:ascii="Times New Roman" w:hAnsi="Times New Roman" w:cs="Times New Roman"/>
          <w:lang w:val="en-US"/>
        </w:rPr>
      </w:pPr>
      <w:r>
        <w:rPr>
          <w:rFonts w:ascii="Times New Roman" w:hAnsi="Times New Roman" w:cs="Times New Roman"/>
          <w:lang w:val="en-US"/>
        </w:rPr>
        <w:t>Unblinding: XX/XX/20XX</w:t>
      </w:r>
    </w:p>
    <w:p w14:paraId="2E7DEBD4" w14:textId="73574158" w:rsidR="00A841FC" w:rsidRPr="006C691F" w:rsidRDefault="00A841FC" w:rsidP="00A841FC">
      <w:pPr>
        <w:rPr>
          <w:rFonts w:ascii="Times New Roman" w:hAnsi="Times New Roman" w:cs="Times New Roman"/>
          <w:b/>
          <w:bCs/>
          <w:lang w:val="en-US"/>
        </w:rPr>
      </w:pPr>
      <w:r w:rsidRPr="006C691F">
        <w:rPr>
          <w:rFonts w:ascii="Times New Roman" w:hAnsi="Times New Roman" w:cs="Times New Roman"/>
          <w:b/>
          <w:bCs/>
          <w:lang w:val="en-US"/>
        </w:rPr>
        <w:t xml:space="preserve">Date and signatures: </w:t>
      </w:r>
    </w:p>
    <w:p w14:paraId="34FF6DFB" w14:textId="0F85A2DF" w:rsidR="00A841FC" w:rsidRPr="002B6784" w:rsidRDefault="00A841FC" w:rsidP="00A841FC">
      <w:pPr>
        <w:rPr>
          <w:rFonts w:ascii="Times New Roman" w:hAnsi="Times New Roman" w:cs="Times New Roman"/>
          <w:lang w:val="en-US"/>
        </w:rPr>
      </w:pPr>
    </w:p>
    <w:p w14:paraId="462AF3D9" w14:textId="77777777" w:rsidR="00A841FC" w:rsidRPr="002B6784" w:rsidRDefault="00A841FC" w:rsidP="00A841FC">
      <w:pPr>
        <w:rPr>
          <w:rFonts w:ascii="Times New Roman" w:hAnsi="Times New Roman" w:cs="Times New Roman"/>
          <w:lang w:val="en-US"/>
        </w:rPr>
      </w:pPr>
      <w:r w:rsidRPr="002B6784">
        <w:rPr>
          <w:rFonts w:ascii="Times New Roman" w:hAnsi="Times New Roman" w:cs="Times New Roman"/>
          <w:lang w:val="en-US"/>
        </w:rPr>
        <w:t xml:space="preserve"> </w:t>
      </w:r>
    </w:p>
    <w:p w14:paraId="09A9C749" w14:textId="77777777" w:rsidR="00D60772" w:rsidRPr="002B6784" w:rsidRDefault="00D60772" w:rsidP="00A841FC">
      <w:pPr>
        <w:rPr>
          <w:rFonts w:ascii="Times New Roman" w:hAnsi="Times New Roman" w:cs="Times New Roman"/>
          <w:lang w:val="en-US"/>
        </w:rPr>
      </w:pPr>
    </w:p>
    <w:p w14:paraId="5B226A98" w14:textId="77777777" w:rsidR="00D60772" w:rsidRPr="002B6784" w:rsidRDefault="00D60772" w:rsidP="00A841FC">
      <w:pPr>
        <w:rPr>
          <w:rFonts w:ascii="Times New Roman" w:hAnsi="Times New Roman" w:cs="Times New Roman"/>
          <w:lang w:val="en-US"/>
        </w:rPr>
      </w:pPr>
    </w:p>
    <w:p w14:paraId="4E4A5B51" w14:textId="77777777" w:rsidR="00D60772" w:rsidRPr="002B6784" w:rsidRDefault="00D60772" w:rsidP="00A841FC">
      <w:pPr>
        <w:rPr>
          <w:rFonts w:ascii="Times New Roman" w:hAnsi="Times New Roman" w:cs="Times New Roman"/>
          <w:lang w:val="en-US"/>
        </w:rPr>
      </w:pPr>
    </w:p>
    <w:p w14:paraId="6D51A6F7" w14:textId="77777777" w:rsidR="00D60772" w:rsidRPr="002B6784" w:rsidRDefault="00D60772" w:rsidP="00A841FC">
      <w:pPr>
        <w:rPr>
          <w:rFonts w:ascii="Times New Roman" w:hAnsi="Times New Roman" w:cs="Times New Roman"/>
          <w:lang w:val="en-US"/>
        </w:rPr>
      </w:pPr>
    </w:p>
    <w:p w14:paraId="5CD94DC7" w14:textId="77777777" w:rsidR="00D60772" w:rsidRPr="002B6784" w:rsidRDefault="00D60772" w:rsidP="00A841FC">
      <w:pPr>
        <w:rPr>
          <w:rFonts w:ascii="Times New Roman" w:hAnsi="Times New Roman" w:cs="Times New Roman"/>
          <w:lang w:val="en-US"/>
        </w:rPr>
      </w:pPr>
    </w:p>
    <w:p w14:paraId="18C441AE" w14:textId="77777777" w:rsidR="00D60772" w:rsidRPr="002B6784" w:rsidRDefault="00D60772" w:rsidP="00A841FC">
      <w:pPr>
        <w:rPr>
          <w:rFonts w:ascii="Times New Roman" w:hAnsi="Times New Roman" w:cs="Times New Roman"/>
          <w:lang w:val="en-US"/>
        </w:rPr>
      </w:pPr>
    </w:p>
    <w:p w14:paraId="0E536D03" w14:textId="77777777" w:rsidR="00D60772" w:rsidRPr="002B6784" w:rsidRDefault="00D60772" w:rsidP="00A841FC">
      <w:pPr>
        <w:rPr>
          <w:rFonts w:ascii="Times New Roman" w:hAnsi="Times New Roman" w:cs="Times New Roman"/>
          <w:lang w:val="en-US"/>
        </w:rPr>
      </w:pPr>
    </w:p>
    <w:p w14:paraId="0A760726" w14:textId="77777777" w:rsidR="00D60772" w:rsidRPr="002B6784" w:rsidRDefault="00D60772" w:rsidP="00A841FC">
      <w:pPr>
        <w:rPr>
          <w:rFonts w:ascii="Times New Roman" w:hAnsi="Times New Roman" w:cs="Times New Roman"/>
          <w:lang w:val="en-US"/>
        </w:rPr>
      </w:pPr>
    </w:p>
    <w:p w14:paraId="3D309C20" w14:textId="77777777" w:rsidR="00D60772" w:rsidRPr="002B6784" w:rsidRDefault="00D60772" w:rsidP="00A841FC">
      <w:pPr>
        <w:rPr>
          <w:rFonts w:ascii="Times New Roman" w:hAnsi="Times New Roman" w:cs="Times New Roman"/>
          <w:lang w:val="en-US"/>
        </w:rPr>
      </w:pPr>
    </w:p>
    <w:p w14:paraId="5E9EB375" w14:textId="77777777" w:rsidR="00D60772" w:rsidRPr="002B6784" w:rsidRDefault="00D60772" w:rsidP="00A841FC">
      <w:pPr>
        <w:rPr>
          <w:rFonts w:ascii="Times New Roman" w:hAnsi="Times New Roman" w:cs="Times New Roman"/>
          <w:lang w:val="en-US"/>
        </w:rPr>
      </w:pPr>
    </w:p>
    <w:p w14:paraId="7A965972" w14:textId="77777777" w:rsidR="00D60772" w:rsidRPr="002B6784" w:rsidRDefault="00D60772" w:rsidP="00A841FC">
      <w:pPr>
        <w:rPr>
          <w:rFonts w:ascii="Times New Roman" w:hAnsi="Times New Roman" w:cs="Times New Roman"/>
          <w:lang w:val="en-US"/>
        </w:rPr>
      </w:pPr>
    </w:p>
    <w:p w14:paraId="2842B451" w14:textId="77777777" w:rsidR="008E6CBC" w:rsidRPr="002B6784" w:rsidRDefault="008E6CBC" w:rsidP="00A841FC">
      <w:pPr>
        <w:rPr>
          <w:rFonts w:ascii="Times New Roman" w:hAnsi="Times New Roman" w:cs="Times New Roman"/>
          <w:lang w:val="en-US"/>
        </w:rPr>
      </w:pPr>
    </w:p>
    <w:p w14:paraId="4B9E11AF" w14:textId="77777777" w:rsidR="008E6CBC" w:rsidRPr="002B6784" w:rsidRDefault="008E6CBC" w:rsidP="00A841FC">
      <w:pPr>
        <w:rPr>
          <w:rFonts w:ascii="Times New Roman" w:hAnsi="Times New Roman" w:cs="Times New Roman"/>
          <w:lang w:val="en-US"/>
        </w:rPr>
      </w:pPr>
    </w:p>
    <w:p w14:paraId="131EFF14" w14:textId="77777777" w:rsidR="00D60772" w:rsidRPr="002B6784" w:rsidRDefault="00D60772" w:rsidP="00A841FC">
      <w:pPr>
        <w:rPr>
          <w:rFonts w:ascii="Times New Roman" w:hAnsi="Times New Roman" w:cs="Times New Roman"/>
          <w:lang w:val="en-US"/>
        </w:rPr>
      </w:pPr>
    </w:p>
    <w:p w14:paraId="7083AECC" w14:textId="77777777" w:rsidR="00B5421D" w:rsidRPr="002B6784" w:rsidRDefault="00B5421D" w:rsidP="00A841FC">
      <w:pPr>
        <w:rPr>
          <w:rFonts w:ascii="Times New Roman" w:hAnsi="Times New Roman" w:cs="Times New Roman"/>
          <w:lang w:val="en-US"/>
        </w:rPr>
      </w:pPr>
    </w:p>
    <w:sdt>
      <w:sdtPr>
        <w:rPr>
          <w:rFonts w:asciiTheme="minorHAnsi" w:eastAsiaTheme="minorHAnsi" w:hAnsiTheme="minorHAnsi" w:cstheme="minorBidi"/>
          <w:color w:val="auto"/>
          <w:kern w:val="2"/>
          <w:sz w:val="24"/>
          <w:szCs w:val="24"/>
          <w:lang w:val="da-DK"/>
          <w14:ligatures w14:val="standardContextual"/>
        </w:rPr>
        <w:id w:val="-1515446119"/>
        <w:docPartObj>
          <w:docPartGallery w:val="Table of Contents"/>
          <w:docPartUnique/>
        </w:docPartObj>
      </w:sdtPr>
      <w:sdtEndPr>
        <w:rPr>
          <w:b/>
          <w:bCs/>
          <w:noProof/>
        </w:rPr>
      </w:sdtEndPr>
      <w:sdtContent>
        <w:p w14:paraId="06034038" w14:textId="3806E0F8" w:rsidR="001B6150" w:rsidRPr="00250BBB" w:rsidRDefault="001B6150">
          <w:pPr>
            <w:pStyle w:val="Overskrift"/>
            <w:rPr>
              <w:rFonts w:ascii="Times New Roman" w:hAnsi="Times New Roman" w:cs="Times New Roman"/>
            </w:rPr>
          </w:pPr>
          <w:r w:rsidRPr="00250BBB">
            <w:rPr>
              <w:rFonts w:ascii="Times New Roman" w:hAnsi="Times New Roman" w:cs="Times New Roman"/>
            </w:rPr>
            <w:t>Table of Contents of Statistical Analysis Plan (SAP)</w:t>
          </w:r>
        </w:p>
        <w:p w14:paraId="2BF83A72" w14:textId="0C5C3498" w:rsidR="000E5F0F" w:rsidRDefault="001B6150">
          <w:pPr>
            <w:pStyle w:val="Indholdsfortegnelse1"/>
            <w:tabs>
              <w:tab w:val="right" w:leader="dot" w:pos="9016"/>
            </w:tabs>
            <w:rPr>
              <w:rFonts w:eastAsiaTheme="minorEastAsia"/>
              <w:noProof/>
              <w:lang w:eastAsia="da-DK"/>
            </w:rPr>
          </w:pPr>
          <w:r w:rsidRPr="00250BBB">
            <w:rPr>
              <w:rFonts w:ascii="Times New Roman" w:hAnsi="Times New Roman" w:cs="Times New Roman"/>
            </w:rPr>
            <w:fldChar w:fldCharType="begin"/>
          </w:r>
          <w:r w:rsidRPr="00250BBB">
            <w:rPr>
              <w:rFonts w:ascii="Times New Roman" w:hAnsi="Times New Roman" w:cs="Times New Roman"/>
            </w:rPr>
            <w:instrText xml:space="preserve"> TOC \o "1-3" \h \z \u </w:instrText>
          </w:r>
          <w:r w:rsidRPr="00250BBB">
            <w:rPr>
              <w:rFonts w:ascii="Times New Roman" w:hAnsi="Times New Roman" w:cs="Times New Roman"/>
            </w:rPr>
            <w:fldChar w:fldCharType="separate"/>
          </w:r>
          <w:hyperlink w:anchor="_Toc239334264" w:history="1">
            <w:r w:rsidR="000E5F0F" w:rsidRPr="00FC64EA">
              <w:rPr>
                <w:rStyle w:val="Hyperlink"/>
                <w:rFonts w:ascii="Times New Roman" w:hAnsi="Times New Roman" w:cs="Times New Roman"/>
                <w:noProof/>
                <w:lang w:val="en-US"/>
              </w:rPr>
              <w:t>List of Abbreviations and Definition of Terms</w:t>
            </w:r>
            <w:r w:rsidR="000E5F0F">
              <w:rPr>
                <w:noProof/>
                <w:webHidden/>
              </w:rPr>
              <w:tab/>
            </w:r>
            <w:r w:rsidR="000E5F0F">
              <w:rPr>
                <w:noProof/>
                <w:webHidden/>
              </w:rPr>
              <w:fldChar w:fldCharType="begin"/>
            </w:r>
            <w:r w:rsidR="000E5F0F">
              <w:rPr>
                <w:noProof/>
                <w:webHidden/>
              </w:rPr>
              <w:instrText xml:space="preserve"> PAGEREF _Toc239334264 \h </w:instrText>
            </w:r>
            <w:r w:rsidR="000E5F0F">
              <w:rPr>
                <w:noProof/>
                <w:webHidden/>
              </w:rPr>
            </w:r>
            <w:r w:rsidR="000E5F0F">
              <w:rPr>
                <w:noProof/>
                <w:webHidden/>
              </w:rPr>
              <w:fldChar w:fldCharType="separate"/>
            </w:r>
            <w:r w:rsidR="000E5F0F">
              <w:rPr>
                <w:noProof/>
                <w:webHidden/>
              </w:rPr>
              <w:t>4</w:t>
            </w:r>
            <w:r w:rsidR="000E5F0F">
              <w:rPr>
                <w:noProof/>
                <w:webHidden/>
              </w:rPr>
              <w:fldChar w:fldCharType="end"/>
            </w:r>
          </w:hyperlink>
        </w:p>
        <w:p w14:paraId="6CE7043F" w14:textId="4EF81870" w:rsidR="000E5F0F" w:rsidRDefault="000E5F0F">
          <w:pPr>
            <w:pStyle w:val="Indholdsfortegnelse1"/>
            <w:tabs>
              <w:tab w:val="right" w:leader="dot" w:pos="9016"/>
            </w:tabs>
            <w:rPr>
              <w:rFonts w:eastAsiaTheme="minorEastAsia"/>
              <w:noProof/>
              <w:lang w:eastAsia="da-DK"/>
            </w:rPr>
          </w:pPr>
          <w:hyperlink w:anchor="_Toc239334265" w:history="1">
            <w:r w:rsidRPr="00FC64EA">
              <w:rPr>
                <w:rStyle w:val="Hyperlink"/>
                <w:rFonts w:ascii="Times New Roman" w:hAnsi="Times New Roman" w:cs="Times New Roman"/>
                <w:noProof/>
                <w:lang w:val="en-US"/>
              </w:rPr>
              <w:t>1. Introduction</w:t>
            </w:r>
            <w:r>
              <w:rPr>
                <w:noProof/>
                <w:webHidden/>
              </w:rPr>
              <w:tab/>
            </w:r>
            <w:r>
              <w:rPr>
                <w:noProof/>
                <w:webHidden/>
              </w:rPr>
              <w:fldChar w:fldCharType="begin"/>
            </w:r>
            <w:r>
              <w:rPr>
                <w:noProof/>
                <w:webHidden/>
              </w:rPr>
              <w:instrText xml:space="preserve"> PAGEREF _Toc239334265 \h </w:instrText>
            </w:r>
            <w:r>
              <w:rPr>
                <w:noProof/>
                <w:webHidden/>
              </w:rPr>
            </w:r>
            <w:r>
              <w:rPr>
                <w:noProof/>
                <w:webHidden/>
              </w:rPr>
              <w:fldChar w:fldCharType="separate"/>
            </w:r>
            <w:r>
              <w:rPr>
                <w:noProof/>
                <w:webHidden/>
              </w:rPr>
              <w:t>5</w:t>
            </w:r>
            <w:r>
              <w:rPr>
                <w:noProof/>
                <w:webHidden/>
              </w:rPr>
              <w:fldChar w:fldCharType="end"/>
            </w:r>
          </w:hyperlink>
        </w:p>
        <w:p w14:paraId="759AE71C" w14:textId="6E0EF7BB" w:rsidR="000E5F0F" w:rsidRDefault="000E5F0F">
          <w:pPr>
            <w:pStyle w:val="Indholdsfortegnelse2"/>
            <w:tabs>
              <w:tab w:val="right" w:leader="dot" w:pos="9016"/>
            </w:tabs>
            <w:rPr>
              <w:rFonts w:eastAsiaTheme="minorEastAsia"/>
              <w:noProof/>
              <w:lang w:eastAsia="da-DK"/>
            </w:rPr>
          </w:pPr>
          <w:hyperlink w:anchor="_Toc239334266" w:history="1">
            <w:r w:rsidRPr="00FC64EA">
              <w:rPr>
                <w:rStyle w:val="Hyperlink"/>
                <w:rFonts w:ascii="Times New Roman" w:hAnsi="Times New Roman" w:cs="Times New Roman"/>
                <w:i/>
                <w:iCs/>
                <w:noProof/>
                <w:lang w:val="en-US"/>
              </w:rPr>
              <w:t>1.1 Research questions</w:t>
            </w:r>
            <w:r>
              <w:rPr>
                <w:noProof/>
                <w:webHidden/>
              </w:rPr>
              <w:tab/>
            </w:r>
            <w:r>
              <w:rPr>
                <w:noProof/>
                <w:webHidden/>
              </w:rPr>
              <w:fldChar w:fldCharType="begin"/>
            </w:r>
            <w:r>
              <w:rPr>
                <w:noProof/>
                <w:webHidden/>
              </w:rPr>
              <w:instrText xml:space="preserve"> PAGEREF _Toc239334266 \h </w:instrText>
            </w:r>
            <w:r>
              <w:rPr>
                <w:noProof/>
                <w:webHidden/>
              </w:rPr>
            </w:r>
            <w:r>
              <w:rPr>
                <w:noProof/>
                <w:webHidden/>
              </w:rPr>
              <w:fldChar w:fldCharType="separate"/>
            </w:r>
            <w:r>
              <w:rPr>
                <w:noProof/>
                <w:webHidden/>
              </w:rPr>
              <w:t>5</w:t>
            </w:r>
            <w:r>
              <w:rPr>
                <w:noProof/>
                <w:webHidden/>
              </w:rPr>
              <w:fldChar w:fldCharType="end"/>
            </w:r>
          </w:hyperlink>
        </w:p>
        <w:p w14:paraId="52A111AF" w14:textId="4A4C6343" w:rsidR="000E5F0F" w:rsidRDefault="000E5F0F">
          <w:pPr>
            <w:pStyle w:val="Indholdsfortegnelse2"/>
            <w:tabs>
              <w:tab w:val="right" w:leader="dot" w:pos="9016"/>
            </w:tabs>
            <w:rPr>
              <w:rFonts w:eastAsiaTheme="minorEastAsia"/>
              <w:noProof/>
              <w:lang w:eastAsia="da-DK"/>
            </w:rPr>
          </w:pPr>
          <w:hyperlink w:anchor="_Toc239334267" w:history="1">
            <w:r w:rsidRPr="00FC64EA">
              <w:rPr>
                <w:rStyle w:val="Hyperlink"/>
                <w:rFonts w:ascii="Times New Roman" w:hAnsi="Times New Roman" w:cs="Times New Roman"/>
                <w:i/>
                <w:iCs/>
                <w:noProof/>
                <w:lang w:val="en-US"/>
              </w:rPr>
              <w:t>1.2 Trial design</w:t>
            </w:r>
            <w:r>
              <w:rPr>
                <w:noProof/>
                <w:webHidden/>
              </w:rPr>
              <w:tab/>
            </w:r>
            <w:r>
              <w:rPr>
                <w:noProof/>
                <w:webHidden/>
              </w:rPr>
              <w:fldChar w:fldCharType="begin"/>
            </w:r>
            <w:r>
              <w:rPr>
                <w:noProof/>
                <w:webHidden/>
              </w:rPr>
              <w:instrText xml:space="preserve"> PAGEREF _Toc239334267 \h </w:instrText>
            </w:r>
            <w:r>
              <w:rPr>
                <w:noProof/>
                <w:webHidden/>
              </w:rPr>
            </w:r>
            <w:r>
              <w:rPr>
                <w:noProof/>
                <w:webHidden/>
              </w:rPr>
              <w:fldChar w:fldCharType="separate"/>
            </w:r>
            <w:r>
              <w:rPr>
                <w:noProof/>
                <w:webHidden/>
              </w:rPr>
              <w:t>5</w:t>
            </w:r>
            <w:r>
              <w:rPr>
                <w:noProof/>
                <w:webHidden/>
              </w:rPr>
              <w:fldChar w:fldCharType="end"/>
            </w:r>
          </w:hyperlink>
        </w:p>
        <w:p w14:paraId="083051CD" w14:textId="6F7B6ED2" w:rsidR="000E5F0F" w:rsidRDefault="000E5F0F">
          <w:pPr>
            <w:pStyle w:val="Indholdsfortegnelse2"/>
            <w:tabs>
              <w:tab w:val="left" w:pos="960"/>
              <w:tab w:val="right" w:leader="dot" w:pos="9016"/>
            </w:tabs>
            <w:rPr>
              <w:rFonts w:eastAsiaTheme="minorEastAsia"/>
              <w:noProof/>
              <w:lang w:eastAsia="da-DK"/>
            </w:rPr>
          </w:pPr>
          <w:hyperlink w:anchor="_Toc239334268" w:history="1">
            <w:r w:rsidRPr="00FC64EA">
              <w:rPr>
                <w:rStyle w:val="Hyperlink"/>
                <w:rFonts w:ascii="Times New Roman" w:hAnsi="Times New Roman" w:cs="Times New Roman"/>
                <w:i/>
                <w:iCs/>
                <w:noProof/>
                <w:lang w:val="en-US"/>
              </w:rPr>
              <w:t>1.3</w:t>
            </w:r>
            <w:r>
              <w:rPr>
                <w:rFonts w:eastAsiaTheme="minorEastAsia"/>
                <w:noProof/>
                <w:lang w:eastAsia="da-DK"/>
              </w:rPr>
              <w:tab/>
            </w:r>
            <w:r w:rsidRPr="00FC64EA">
              <w:rPr>
                <w:rStyle w:val="Hyperlink"/>
                <w:rFonts w:ascii="Times New Roman" w:hAnsi="Times New Roman" w:cs="Times New Roman"/>
                <w:i/>
                <w:iCs/>
                <w:noProof/>
                <w:lang w:val="en-US"/>
              </w:rPr>
              <w:t>Interventions</w:t>
            </w:r>
            <w:r>
              <w:rPr>
                <w:noProof/>
                <w:webHidden/>
              </w:rPr>
              <w:tab/>
            </w:r>
            <w:r>
              <w:rPr>
                <w:noProof/>
                <w:webHidden/>
              </w:rPr>
              <w:fldChar w:fldCharType="begin"/>
            </w:r>
            <w:r>
              <w:rPr>
                <w:noProof/>
                <w:webHidden/>
              </w:rPr>
              <w:instrText xml:space="preserve"> PAGEREF _Toc239334268 \h </w:instrText>
            </w:r>
            <w:r>
              <w:rPr>
                <w:noProof/>
                <w:webHidden/>
              </w:rPr>
            </w:r>
            <w:r>
              <w:rPr>
                <w:noProof/>
                <w:webHidden/>
              </w:rPr>
              <w:fldChar w:fldCharType="separate"/>
            </w:r>
            <w:r>
              <w:rPr>
                <w:noProof/>
                <w:webHidden/>
              </w:rPr>
              <w:t>6</w:t>
            </w:r>
            <w:r>
              <w:rPr>
                <w:noProof/>
                <w:webHidden/>
              </w:rPr>
              <w:fldChar w:fldCharType="end"/>
            </w:r>
          </w:hyperlink>
        </w:p>
        <w:p w14:paraId="40BED62D" w14:textId="4D3F74A4" w:rsidR="000E5F0F" w:rsidRDefault="000E5F0F">
          <w:pPr>
            <w:pStyle w:val="Indholdsfortegnelse2"/>
            <w:tabs>
              <w:tab w:val="right" w:leader="dot" w:pos="9016"/>
            </w:tabs>
            <w:rPr>
              <w:rFonts w:eastAsiaTheme="minorEastAsia"/>
              <w:noProof/>
              <w:lang w:eastAsia="da-DK"/>
            </w:rPr>
          </w:pPr>
          <w:hyperlink w:anchor="_Toc239334269" w:history="1">
            <w:r w:rsidRPr="00FC64EA">
              <w:rPr>
                <w:rStyle w:val="Hyperlink"/>
                <w:rFonts w:ascii="Times New Roman" w:hAnsi="Times New Roman" w:cs="Times New Roman"/>
                <w:i/>
                <w:iCs/>
                <w:noProof/>
                <w:lang w:val="en-US"/>
              </w:rPr>
              <w:t>1.4 Outcome</w:t>
            </w:r>
            <w:r>
              <w:rPr>
                <w:noProof/>
                <w:webHidden/>
              </w:rPr>
              <w:tab/>
            </w:r>
            <w:r>
              <w:rPr>
                <w:noProof/>
                <w:webHidden/>
              </w:rPr>
              <w:fldChar w:fldCharType="begin"/>
            </w:r>
            <w:r>
              <w:rPr>
                <w:noProof/>
                <w:webHidden/>
              </w:rPr>
              <w:instrText xml:space="preserve"> PAGEREF _Toc239334269 \h </w:instrText>
            </w:r>
            <w:r>
              <w:rPr>
                <w:noProof/>
                <w:webHidden/>
              </w:rPr>
            </w:r>
            <w:r>
              <w:rPr>
                <w:noProof/>
                <w:webHidden/>
              </w:rPr>
              <w:fldChar w:fldCharType="separate"/>
            </w:r>
            <w:r>
              <w:rPr>
                <w:noProof/>
                <w:webHidden/>
              </w:rPr>
              <w:t>7</w:t>
            </w:r>
            <w:r>
              <w:rPr>
                <w:noProof/>
                <w:webHidden/>
              </w:rPr>
              <w:fldChar w:fldCharType="end"/>
            </w:r>
          </w:hyperlink>
        </w:p>
        <w:p w14:paraId="742B58BB" w14:textId="13B52C63" w:rsidR="000E5F0F" w:rsidRDefault="000E5F0F">
          <w:pPr>
            <w:pStyle w:val="Indholdsfortegnelse2"/>
            <w:tabs>
              <w:tab w:val="right" w:leader="dot" w:pos="9016"/>
            </w:tabs>
            <w:rPr>
              <w:rFonts w:eastAsiaTheme="minorEastAsia"/>
              <w:noProof/>
              <w:lang w:eastAsia="da-DK"/>
            </w:rPr>
          </w:pPr>
          <w:hyperlink w:anchor="_Toc239334270" w:history="1">
            <w:r w:rsidRPr="00FC64EA">
              <w:rPr>
                <w:rStyle w:val="Hyperlink"/>
                <w:rFonts w:ascii="Times New Roman" w:hAnsi="Times New Roman" w:cs="Times New Roman"/>
                <w:i/>
                <w:iCs/>
                <w:noProof/>
                <w:lang w:val="en-US"/>
              </w:rPr>
              <w:t>1.5 Intercurrent events</w:t>
            </w:r>
            <w:r>
              <w:rPr>
                <w:noProof/>
                <w:webHidden/>
              </w:rPr>
              <w:tab/>
            </w:r>
            <w:r>
              <w:rPr>
                <w:noProof/>
                <w:webHidden/>
              </w:rPr>
              <w:fldChar w:fldCharType="begin"/>
            </w:r>
            <w:r>
              <w:rPr>
                <w:noProof/>
                <w:webHidden/>
              </w:rPr>
              <w:instrText xml:space="preserve"> PAGEREF _Toc239334270 \h </w:instrText>
            </w:r>
            <w:r>
              <w:rPr>
                <w:noProof/>
                <w:webHidden/>
              </w:rPr>
            </w:r>
            <w:r>
              <w:rPr>
                <w:noProof/>
                <w:webHidden/>
              </w:rPr>
              <w:fldChar w:fldCharType="separate"/>
            </w:r>
            <w:r>
              <w:rPr>
                <w:noProof/>
                <w:webHidden/>
              </w:rPr>
              <w:t>7</w:t>
            </w:r>
            <w:r>
              <w:rPr>
                <w:noProof/>
                <w:webHidden/>
              </w:rPr>
              <w:fldChar w:fldCharType="end"/>
            </w:r>
          </w:hyperlink>
        </w:p>
        <w:p w14:paraId="3DF7FCB6" w14:textId="1BA87546" w:rsidR="000E5F0F" w:rsidRDefault="000E5F0F">
          <w:pPr>
            <w:pStyle w:val="Indholdsfortegnelse2"/>
            <w:tabs>
              <w:tab w:val="right" w:leader="dot" w:pos="9016"/>
            </w:tabs>
            <w:rPr>
              <w:rFonts w:eastAsiaTheme="minorEastAsia"/>
              <w:noProof/>
              <w:lang w:eastAsia="da-DK"/>
            </w:rPr>
          </w:pPr>
          <w:hyperlink w:anchor="_Toc239334271" w:history="1">
            <w:r w:rsidRPr="00FC64EA">
              <w:rPr>
                <w:rStyle w:val="Hyperlink"/>
                <w:rFonts w:ascii="Times New Roman" w:hAnsi="Times New Roman" w:cs="Times New Roman"/>
                <w:i/>
                <w:iCs/>
                <w:noProof/>
                <w:lang w:val="en-US"/>
              </w:rPr>
              <w:t>1.6 Covariates</w:t>
            </w:r>
            <w:r>
              <w:rPr>
                <w:noProof/>
                <w:webHidden/>
              </w:rPr>
              <w:tab/>
            </w:r>
            <w:r>
              <w:rPr>
                <w:noProof/>
                <w:webHidden/>
              </w:rPr>
              <w:fldChar w:fldCharType="begin"/>
            </w:r>
            <w:r>
              <w:rPr>
                <w:noProof/>
                <w:webHidden/>
              </w:rPr>
              <w:instrText xml:space="preserve"> PAGEREF _Toc239334271 \h </w:instrText>
            </w:r>
            <w:r>
              <w:rPr>
                <w:noProof/>
                <w:webHidden/>
              </w:rPr>
            </w:r>
            <w:r>
              <w:rPr>
                <w:noProof/>
                <w:webHidden/>
              </w:rPr>
              <w:fldChar w:fldCharType="separate"/>
            </w:r>
            <w:r>
              <w:rPr>
                <w:noProof/>
                <w:webHidden/>
              </w:rPr>
              <w:t>8</w:t>
            </w:r>
            <w:r>
              <w:rPr>
                <w:noProof/>
                <w:webHidden/>
              </w:rPr>
              <w:fldChar w:fldCharType="end"/>
            </w:r>
          </w:hyperlink>
        </w:p>
        <w:p w14:paraId="6DA6B8D7" w14:textId="466C0B6A" w:rsidR="000E5F0F" w:rsidRDefault="000E5F0F">
          <w:pPr>
            <w:pStyle w:val="Indholdsfortegnelse2"/>
            <w:tabs>
              <w:tab w:val="right" w:leader="dot" w:pos="9016"/>
            </w:tabs>
            <w:rPr>
              <w:rFonts w:eastAsiaTheme="minorEastAsia"/>
              <w:noProof/>
              <w:lang w:eastAsia="da-DK"/>
            </w:rPr>
          </w:pPr>
          <w:hyperlink w:anchor="_Toc239334272" w:history="1">
            <w:r w:rsidRPr="00FC64EA">
              <w:rPr>
                <w:rStyle w:val="Hyperlink"/>
                <w:rFonts w:ascii="Times New Roman" w:hAnsi="Times New Roman" w:cs="Times New Roman"/>
                <w:i/>
                <w:iCs/>
                <w:noProof/>
                <w:lang w:val="en-US"/>
              </w:rPr>
              <w:t>1.7 Calculations</w:t>
            </w:r>
            <w:r>
              <w:rPr>
                <w:noProof/>
                <w:webHidden/>
              </w:rPr>
              <w:tab/>
            </w:r>
            <w:r>
              <w:rPr>
                <w:noProof/>
                <w:webHidden/>
              </w:rPr>
              <w:fldChar w:fldCharType="begin"/>
            </w:r>
            <w:r>
              <w:rPr>
                <w:noProof/>
                <w:webHidden/>
              </w:rPr>
              <w:instrText xml:space="preserve"> PAGEREF _Toc239334272 \h </w:instrText>
            </w:r>
            <w:r>
              <w:rPr>
                <w:noProof/>
                <w:webHidden/>
              </w:rPr>
            </w:r>
            <w:r>
              <w:rPr>
                <w:noProof/>
                <w:webHidden/>
              </w:rPr>
              <w:fldChar w:fldCharType="separate"/>
            </w:r>
            <w:r>
              <w:rPr>
                <w:noProof/>
                <w:webHidden/>
              </w:rPr>
              <w:t>8</w:t>
            </w:r>
            <w:r>
              <w:rPr>
                <w:noProof/>
                <w:webHidden/>
              </w:rPr>
              <w:fldChar w:fldCharType="end"/>
            </w:r>
          </w:hyperlink>
        </w:p>
        <w:p w14:paraId="300E116F" w14:textId="7EE9FA08" w:rsidR="000E5F0F" w:rsidRDefault="000E5F0F">
          <w:pPr>
            <w:pStyle w:val="Indholdsfortegnelse2"/>
            <w:tabs>
              <w:tab w:val="right" w:leader="dot" w:pos="9016"/>
            </w:tabs>
            <w:rPr>
              <w:rFonts w:eastAsiaTheme="minorEastAsia"/>
              <w:noProof/>
              <w:lang w:eastAsia="da-DK"/>
            </w:rPr>
          </w:pPr>
          <w:hyperlink w:anchor="_Toc239334273" w:history="1">
            <w:r w:rsidRPr="00FC64EA">
              <w:rPr>
                <w:rStyle w:val="Hyperlink"/>
                <w:rFonts w:ascii="Times New Roman" w:hAnsi="Times New Roman" w:cs="Times New Roman"/>
                <w:i/>
                <w:iCs/>
                <w:noProof/>
                <w:lang w:val="en-US"/>
              </w:rPr>
              <w:t>1.8 Execution of the data management and data analysis</w:t>
            </w:r>
            <w:r>
              <w:rPr>
                <w:noProof/>
                <w:webHidden/>
              </w:rPr>
              <w:tab/>
            </w:r>
            <w:r>
              <w:rPr>
                <w:noProof/>
                <w:webHidden/>
              </w:rPr>
              <w:fldChar w:fldCharType="begin"/>
            </w:r>
            <w:r>
              <w:rPr>
                <w:noProof/>
                <w:webHidden/>
              </w:rPr>
              <w:instrText xml:space="preserve"> PAGEREF _Toc239334273 \h </w:instrText>
            </w:r>
            <w:r>
              <w:rPr>
                <w:noProof/>
                <w:webHidden/>
              </w:rPr>
            </w:r>
            <w:r>
              <w:rPr>
                <w:noProof/>
                <w:webHidden/>
              </w:rPr>
              <w:fldChar w:fldCharType="separate"/>
            </w:r>
            <w:r>
              <w:rPr>
                <w:noProof/>
                <w:webHidden/>
              </w:rPr>
              <w:t>8</w:t>
            </w:r>
            <w:r>
              <w:rPr>
                <w:noProof/>
                <w:webHidden/>
              </w:rPr>
              <w:fldChar w:fldCharType="end"/>
            </w:r>
          </w:hyperlink>
        </w:p>
        <w:p w14:paraId="26BF9695" w14:textId="73A599D5" w:rsidR="000E5F0F" w:rsidRDefault="000E5F0F">
          <w:pPr>
            <w:pStyle w:val="Indholdsfortegnelse1"/>
            <w:tabs>
              <w:tab w:val="right" w:leader="dot" w:pos="9016"/>
            </w:tabs>
            <w:rPr>
              <w:rFonts w:eastAsiaTheme="minorEastAsia"/>
              <w:noProof/>
              <w:lang w:eastAsia="da-DK"/>
            </w:rPr>
          </w:pPr>
          <w:hyperlink w:anchor="_Toc239334274" w:history="1">
            <w:r w:rsidRPr="00FC64EA">
              <w:rPr>
                <w:rStyle w:val="Hyperlink"/>
                <w:rFonts w:ascii="Times New Roman" w:hAnsi="Times New Roman" w:cs="Times New Roman"/>
                <w:noProof/>
                <w:lang w:val="en-US"/>
              </w:rPr>
              <w:t>2. Statistical hypotheses</w:t>
            </w:r>
            <w:r>
              <w:rPr>
                <w:noProof/>
                <w:webHidden/>
              </w:rPr>
              <w:tab/>
            </w:r>
            <w:r>
              <w:rPr>
                <w:noProof/>
                <w:webHidden/>
              </w:rPr>
              <w:fldChar w:fldCharType="begin"/>
            </w:r>
            <w:r>
              <w:rPr>
                <w:noProof/>
                <w:webHidden/>
              </w:rPr>
              <w:instrText xml:space="preserve"> PAGEREF _Toc239334274 \h </w:instrText>
            </w:r>
            <w:r>
              <w:rPr>
                <w:noProof/>
                <w:webHidden/>
              </w:rPr>
            </w:r>
            <w:r>
              <w:rPr>
                <w:noProof/>
                <w:webHidden/>
              </w:rPr>
              <w:fldChar w:fldCharType="separate"/>
            </w:r>
            <w:r>
              <w:rPr>
                <w:noProof/>
                <w:webHidden/>
              </w:rPr>
              <w:t>10</w:t>
            </w:r>
            <w:r>
              <w:rPr>
                <w:noProof/>
                <w:webHidden/>
              </w:rPr>
              <w:fldChar w:fldCharType="end"/>
            </w:r>
          </w:hyperlink>
        </w:p>
        <w:p w14:paraId="1F00A201" w14:textId="57069747" w:rsidR="000E5F0F" w:rsidRDefault="000E5F0F">
          <w:pPr>
            <w:pStyle w:val="Indholdsfortegnelse2"/>
            <w:tabs>
              <w:tab w:val="right" w:leader="dot" w:pos="9016"/>
            </w:tabs>
            <w:rPr>
              <w:rFonts w:eastAsiaTheme="minorEastAsia"/>
              <w:noProof/>
              <w:lang w:eastAsia="da-DK"/>
            </w:rPr>
          </w:pPr>
          <w:hyperlink w:anchor="_Toc239334275" w:history="1">
            <w:r w:rsidRPr="00FC64EA">
              <w:rPr>
                <w:rStyle w:val="Hyperlink"/>
                <w:rFonts w:ascii="Times New Roman" w:hAnsi="Times New Roman" w:cs="Times New Roman"/>
                <w:i/>
                <w:iCs/>
                <w:noProof/>
                <w:lang w:val="en-US"/>
              </w:rPr>
              <w:t>2.1 Primary analysis</w:t>
            </w:r>
            <w:r>
              <w:rPr>
                <w:noProof/>
                <w:webHidden/>
              </w:rPr>
              <w:tab/>
            </w:r>
            <w:r>
              <w:rPr>
                <w:noProof/>
                <w:webHidden/>
              </w:rPr>
              <w:fldChar w:fldCharType="begin"/>
            </w:r>
            <w:r>
              <w:rPr>
                <w:noProof/>
                <w:webHidden/>
              </w:rPr>
              <w:instrText xml:space="preserve"> PAGEREF _Toc239334275 \h </w:instrText>
            </w:r>
            <w:r>
              <w:rPr>
                <w:noProof/>
                <w:webHidden/>
              </w:rPr>
            </w:r>
            <w:r>
              <w:rPr>
                <w:noProof/>
                <w:webHidden/>
              </w:rPr>
              <w:fldChar w:fldCharType="separate"/>
            </w:r>
            <w:r>
              <w:rPr>
                <w:noProof/>
                <w:webHidden/>
              </w:rPr>
              <w:t>10</w:t>
            </w:r>
            <w:r>
              <w:rPr>
                <w:noProof/>
                <w:webHidden/>
              </w:rPr>
              <w:fldChar w:fldCharType="end"/>
            </w:r>
          </w:hyperlink>
        </w:p>
        <w:p w14:paraId="7653CBF7" w14:textId="4B10E2F2" w:rsidR="000E5F0F" w:rsidRDefault="000E5F0F">
          <w:pPr>
            <w:pStyle w:val="Indholdsfortegnelse2"/>
            <w:tabs>
              <w:tab w:val="right" w:leader="dot" w:pos="9016"/>
            </w:tabs>
            <w:rPr>
              <w:rFonts w:eastAsiaTheme="minorEastAsia"/>
              <w:noProof/>
              <w:lang w:eastAsia="da-DK"/>
            </w:rPr>
          </w:pPr>
          <w:hyperlink w:anchor="_Toc239334276" w:history="1">
            <w:r w:rsidRPr="00FC64EA">
              <w:rPr>
                <w:rStyle w:val="Hyperlink"/>
                <w:rFonts w:ascii="Times New Roman" w:hAnsi="Times New Roman" w:cs="Times New Roman"/>
                <w:i/>
                <w:iCs/>
                <w:noProof/>
                <w:lang w:val="en-US"/>
              </w:rPr>
              <w:t>2.2 (key) Secondary analyses</w:t>
            </w:r>
            <w:r>
              <w:rPr>
                <w:noProof/>
                <w:webHidden/>
              </w:rPr>
              <w:tab/>
            </w:r>
            <w:r>
              <w:rPr>
                <w:noProof/>
                <w:webHidden/>
              </w:rPr>
              <w:fldChar w:fldCharType="begin"/>
            </w:r>
            <w:r>
              <w:rPr>
                <w:noProof/>
                <w:webHidden/>
              </w:rPr>
              <w:instrText xml:space="preserve"> PAGEREF _Toc239334276 \h </w:instrText>
            </w:r>
            <w:r>
              <w:rPr>
                <w:noProof/>
                <w:webHidden/>
              </w:rPr>
            </w:r>
            <w:r>
              <w:rPr>
                <w:noProof/>
                <w:webHidden/>
              </w:rPr>
              <w:fldChar w:fldCharType="separate"/>
            </w:r>
            <w:r>
              <w:rPr>
                <w:noProof/>
                <w:webHidden/>
              </w:rPr>
              <w:t>10</w:t>
            </w:r>
            <w:r>
              <w:rPr>
                <w:noProof/>
                <w:webHidden/>
              </w:rPr>
              <w:fldChar w:fldCharType="end"/>
            </w:r>
          </w:hyperlink>
        </w:p>
        <w:p w14:paraId="07C4A723" w14:textId="49BE6C0E" w:rsidR="000E5F0F" w:rsidRDefault="000E5F0F">
          <w:pPr>
            <w:pStyle w:val="Indholdsfortegnelse2"/>
            <w:tabs>
              <w:tab w:val="right" w:leader="dot" w:pos="9016"/>
            </w:tabs>
            <w:rPr>
              <w:rFonts w:eastAsiaTheme="minorEastAsia"/>
              <w:noProof/>
              <w:lang w:eastAsia="da-DK"/>
            </w:rPr>
          </w:pPr>
          <w:hyperlink w:anchor="_Toc239334277" w:history="1">
            <w:r w:rsidRPr="00FC64EA">
              <w:rPr>
                <w:rStyle w:val="Hyperlink"/>
                <w:rFonts w:ascii="Times New Roman" w:hAnsi="Times New Roman" w:cs="Times New Roman"/>
                <w:i/>
                <w:iCs/>
                <w:noProof/>
                <w:lang w:val="en-US"/>
              </w:rPr>
              <w:t>2.3 Multiplicity adjustment</w:t>
            </w:r>
            <w:r>
              <w:rPr>
                <w:noProof/>
                <w:webHidden/>
              </w:rPr>
              <w:tab/>
            </w:r>
            <w:r>
              <w:rPr>
                <w:noProof/>
                <w:webHidden/>
              </w:rPr>
              <w:fldChar w:fldCharType="begin"/>
            </w:r>
            <w:r>
              <w:rPr>
                <w:noProof/>
                <w:webHidden/>
              </w:rPr>
              <w:instrText xml:space="preserve"> PAGEREF _Toc239334277 \h </w:instrText>
            </w:r>
            <w:r>
              <w:rPr>
                <w:noProof/>
                <w:webHidden/>
              </w:rPr>
            </w:r>
            <w:r>
              <w:rPr>
                <w:noProof/>
                <w:webHidden/>
              </w:rPr>
              <w:fldChar w:fldCharType="separate"/>
            </w:r>
            <w:r>
              <w:rPr>
                <w:noProof/>
                <w:webHidden/>
              </w:rPr>
              <w:t>11</w:t>
            </w:r>
            <w:r>
              <w:rPr>
                <w:noProof/>
                <w:webHidden/>
              </w:rPr>
              <w:fldChar w:fldCharType="end"/>
            </w:r>
          </w:hyperlink>
        </w:p>
        <w:p w14:paraId="1E4CAC7A" w14:textId="37C06C29" w:rsidR="000E5F0F" w:rsidRDefault="000E5F0F">
          <w:pPr>
            <w:pStyle w:val="Indholdsfortegnelse1"/>
            <w:tabs>
              <w:tab w:val="right" w:leader="dot" w:pos="9016"/>
            </w:tabs>
            <w:rPr>
              <w:rFonts w:eastAsiaTheme="minorEastAsia"/>
              <w:noProof/>
              <w:lang w:eastAsia="da-DK"/>
            </w:rPr>
          </w:pPr>
          <w:hyperlink w:anchor="_Toc239334278" w:history="1">
            <w:r w:rsidRPr="00FC64EA">
              <w:rPr>
                <w:rStyle w:val="Hyperlink"/>
                <w:rFonts w:ascii="Times New Roman" w:hAnsi="Times New Roman" w:cs="Times New Roman"/>
                <w:noProof/>
                <w:lang w:val="en-US"/>
              </w:rPr>
              <w:t>3. Analysis set</w:t>
            </w:r>
            <w:r>
              <w:rPr>
                <w:noProof/>
                <w:webHidden/>
              </w:rPr>
              <w:tab/>
            </w:r>
            <w:r>
              <w:rPr>
                <w:noProof/>
                <w:webHidden/>
              </w:rPr>
              <w:fldChar w:fldCharType="begin"/>
            </w:r>
            <w:r>
              <w:rPr>
                <w:noProof/>
                <w:webHidden/>
              </w:rPr>
              <w:instrText xml:space="preserve"> PAGEREF _Toc239334278 \h </w:instrText>
            </w:r>
            <w:r>
              <w:rPr>
                <w:noProof/>
                <w:webHidden/>
              </w:rPr>
            </w:r>
            <w:r>
              <w:rPr>
                <w:noProof/>
                <w:webHidden/>
              </w:rPr>
              <w:fldChar w:fldCharType="separate"/>
            </w:r>
            <w:r>
              <w:rPr>
                <w:noProof/>
                <w:webHidden/>
              </w:rPr>
              <w:t>13</w:t>
            </w:r>
            <w:r>
              <w:rPr>
                <w:noProof/>
                <w:webHidden/>
              </w:rPr>
              <w:fldChar w:fldCharType="end"/>
            </w:r>
          </w:hyperlink>
        </w:p>
        <w:p w14:paraId="7E819816" w14:textId="289D5D9F" w:rsidR="000E5F0F" w:rsidRDefault="000E5F0F">
          <w:pPr>
            <w:pStyle w:val="Indholdsfortegnelse1"/>
            <w:tabs>
              <w:tab w:val="right" w:leader="dot" w:pos="9016"/>
            </w:tabs>
            <w:rPr>
              <w:rFonts w:eastAsiaTheme="minorEastAsia"/>
              <w:noProof/>
              <w:lang w:eastAsia="da-DK"/>
            </w:rPr>
          </w:pPr>
          <w:hyperlink w:anchor="_Toc239334279" w:history="1">
            <w:r w:rsidRPr="00FC64EA">
              <w:rPr>
                <w:rStyle w:val="Hyperlink"/>
                <w:rFonts w:ascii="Times New Roman" w:hAnsi="Times New Roman" w:cs="Times New Roman"/>
                <w:noProof/>
                <w:lang w:val="en-US"/>
              </w:rPr>
              <w:t>4. Statistical analyses</w:t>
            </w:r>
            <w:r>
              <w:rPr>
                <w:noProof/>
                <w:webHidden/>
              </w:rPr>
              <w:tab/>
            </w:r>
            <w:r>
              <w:rPr>
                <w:noProof/>
                <w:webHidden/>
              </w:rPr>
              <w:fldChar w:fldCharType="begin"/>
            </w:r>
            <w:r>
              <w:rPr>
                <w:noProof/>
                <w:webHidden/>
              </w:rPr>
              <w:instrText xml:space="preserve"> PAGEREF _Toc239334279 \h </w:instrText>
            </w:r>
            <w:r>
              <w:rPr>
                <w:noProof/>
                <w:webHidden/>
              </w:rPr>
            </w:r>
            <w:r>
              <w:rPr>
                <w:noProof/>
                <w:webHidden/>
              </w:rPr>
              <w:fldChar w:fldCharType="separate"/>
            </w:r>
            <w:r>
              <w:rPr>
                <w:noProof/>
                <w:webHidden/>
              </w:rPr>
              <w:t>14</w:t>
            </w:r>
            <w:r>
              <w:rPr>
                <w:noProof/>
                <w:webHidden/>
              </w:rPr>
              <w:fldChar w:fldCharType="end"/>
            </w:r>
          </w:hyperlink>
        </w:p>
        <w:p w14:paraId="4CB4870B" w14:textId="5CD78991" w:rsidR="000E5F0F" w:rsidRDefault="000E5F0F">
          <w:pPr>
            <w:pStyle w:val="Indholdsfortegnelse2"/>
            <w:tabs>
              <w:tab w:val="right" w:leader="dot" w:pos="9016"/>
            </w:tabs>
            <w:rPr>
              <w:rFonts w:eastAsiaTheme="minorEastAsia"/>
              <w:noProof/>
              <w:lang w:eastAsia="da-DK"/>
            </w:rPr>
          </w:pPr>
          <w:hyperlink w:anchor="_Toc239334280" w:history="1">
            <w:r w:rsidRPr="00FC64EA">
              <w:rPr>
                <w:rStyle w:val="Hyperlink"/>
                <w:rFonts w:ascii="Times New Roman" w:hAnsi="Times New Roman" w:cs="Times New Roman"/>
                <w:i/>
                <w:iCs/>
                <w:noProof/>
                <w:lang w:val="en-US"/>
              </w:rPr>
              <w:t>4.1 General considerations</w:t>
            </w:r>
            <w:r>
              <w:rPr>
                <w:noProof/>
                <w:webHidden/>
              </w:rPr>
              <w:tab/>
            </w:r>
            <w:r>
              <w:rPr>
                <w:noProof/>
                <w:webHidden/>
              </w:rPr>
              <w:fldChar w:fldCharType="begin"/>
            </w:r>
            <w:r>
              <w:rPr>
                <w:noProof/>
                <w:webHidden/>
              </w:rPr>
              <w:instrText xml:space="preserve"> PAGEREF _Toc239334280 \h </w:instrText>
            </w:r>
            <w:r>
              <w:rPr>
                <w:noProof/>
                <w:webHidden/>
              </w:rPr>
            </w:r>
            <w:r>
              <w:rPr>
                <w:noProof/>
                <w:webHidden/>
              </w:rPr>
              <w:fldChar w:fldCharType="separate"/>
            </w:r>
            <w:r>
              <w:rPr>
                <w:noProof/>
                <w:webHidden/>
              </w:rPr>
              <w:t>14</w:t>
            </w:r>
            <w:r>
              <w:rPr>
                <w:noProof/>
                <w:webHidden/>
              </w:rPr>
              <w:fldChar w:fldCharType="end"/>
            </w:r>
          </w:hyperlink>
        </w:p>
        <w:p w14:paraId="44AD7EFF" w14:textId="54A07348" w:rsidR="000E5F0F" w:rsidRDefault="000E5F0F">
          <w:pPr>
            <w:pStyle w:val="Indholdsfortegnelse2"/>
            <w:tabs>
              <w:tab w:val="right" w:leader="dot" w:pos="9016"/>
            </w:tabs>
            <w:rPr>
              <w:rFonts w:eastAsiaTheme="minorEastAsia"/>
              <w:noProof/>
              <w:lang w:eastAsia="da-DK"/>
            </w:rPr>
          </w:pPr>
          <w:hyperlink w:anchor="_Toc239334281" w:history="1">
            <w:r w:rsidRPr="00FC64EA">
              <w:rPr>
                <w:rStyle w:val="Hyperlink"/>
                <w:rFonts w:ascii="Times New Roman" w:hAnsi="Times New Roman" w:cs="Times New Roman"/>
                <w:i/>
                <w:iCs/>
                <w:noProof/>
                <w:lang w:val="en-US"/>
              </w:rPr>
              <w:t>4.2 Software</w:t>
            </w:r>
            <w:r>
              <w:rPr>
                <w:noProof/>
                <w:webHidden/>
              </w:rPr>
              <w:tab/>
            </w:r>
            <w:r>
              <w:rPr>
                <w:noProof/>
                <w:webHidden/>
              </w:rPr>
              <w:fldChar w:fldCharType="begin"/>
            </w:r>
            <w:r>
              <w:rPr>
                <w:noProof/>
                <w:webHidden/>
              </w:rPr>
              <w:instrText xml:space="preserve"> PAGEREF _Toc239334281 \h </w:instrText>
            </w:r>
            <w:r>
              <w:rPr>
                <w:noProof/>
                <w:webHidden/>
              </w:rPr>
            </w:r>
            <w:r>
              <w:rPr>
                <w:noProof/>
                <w:webHidden/>
              </w:rPr>
              <w:fldChar w:fldCharType="separate"/>
            </w:r>
            <w:r>
              <w:rPr>
                <w:noProof/>
                <w:webHidden/>
              </w:rPr>
              <w:t>14</w:t>
            </w:r>
            <w:r>
              <w:rPr>
                <w:noProof/>
                <w:webHidden/>
              </w:rPr>
              <w:fldChar w:fldCharType="end"/>
            </w:r>
          </w:hyperlink>
        </w:p>
        <w:p w14:paraId="4EEDD9D9" w14:textId="2807D3E1" w:rsidR="000E5F0F" w:rsidRDefault="000E5F0F">
          <w:pPr>
            <w:pStyle w:val="Indholdsfortegnelse2"/>
            <w:tabs>
              <w:tab w:val="right" w:leader="dot" w:pos="9016"/>
            </w:tabs>
            <w:rPr>
              <w:rFonts w:eastAsiaTheme="minorEastAsia"/>
              <w:noProof/>
              <w:lang w:eastAsia="da-DK"/>
            </w:rPr>
          </w:pPr>
          <w:hyperlink w:anchor="_Toc239334282" w:history="1">
            <w:r w:rsidRPr="00FC64EA">
              <w:rPr>
                <w:rStyle w:val="Hyperlink"/>
                <w:rFonts w:ascii="Times New Roman" w:hAnsi="Times New Roman" w:cs="Times New Roman"/>
                <w:i/>
                <w:iCs/>
                <w:noProof/>
                <w:lang w:val="en-US"/>
              </w:rPr>
              <w:t>4.3 Handling of intercurrent events</w:t>
            </w:r>
            <w:r>
              <w:rPr>
                <w:noProof/>
                <w:webHidden/>
              </w:rPr>
              <w:tab/>
            </w:r>
            <w:r>
              <w:rPr>
                <w:noProof/>
                <w:webHidden/>
              </w:rPr>
              <w:fldChar w:fldCharType="begin"/>
            </w:r>
            <w:r>
              <w:rPr>
                <w:noProof/>
                <w:webHidden/>
              </w:rPr>
              <w:instrText xml:space="preserve"> PAGEREF _Toc239334282 \h </w:instrText>
            </w:r>
            <w:r>
              <w:rPr>
                <w:noProof/>
                <w:webHidden/>
              </w:rPr>
            </w:r>
            <w:r>
              <w:rPr>
                <w:noProof/>
                <w:webHidden/>
              </w:rPr>
              <w:fldChar w:fldCharType="separate"/>
            </w:r>
            <w:r>
              <w:rPr>
                <w:noProof/>
                <w:webHidden/>
              </w:rPr>
              <w:t>14</w:t>
            </w:r>
            <w:r>
              <w:rPr>
                <w:noProof/>
                <w:webHidden/>
              </w:rPr>
              <w:fldChar w:fldCharType="end"/>
            </w:r>
          </w:hyperlink>
        </w:p>
        <w:p w14:paraId="15CB322D" w14:textId="06235B94" w:rsidR="000E5F0F" w:rsidRDefault="000E5F0F">
          <w:pPr>
            <w:pStyle w:val="Indholdsfortegnelse2"/>
            <w:tabs>
              <w:tab w:val="right" w:leader="dot" w:pos="9016"/>
            </w:tabs>
            <w:rPr>
              <w:rFonts w:eastAsiaTheme="minorEastAsia"/>
              <w:noProof/>
              <w:lang w:eastAsia="da-DK"/>
            </w:rPr>
          </w:pPr>
          <w:hyperlink w:anchor="_Toc239334283" w:history="1">
            <w:r w:rsidRPr="00FC64EA">
              <w:rPr>
                <w:rStyle w:val="Hyperlink"/>
                <w:rFonts w:ascii="Times New Roman" w:hAnsi="Times New Roman" w:cs="Times New Roman"/>
                <w:i/>
                <w:iCs/>
                <w:noProof/>
                <w:lang w:val="en-US"/>
              </w:rPr>
              <w:t>4.4 Handling of missing data</w:t>
            </w:r>
            <w:r>
              <w:rPr>
                <w:noProof/>
                <w:webHidden/>
              </w:rPr>
              <w:tab/>
            </w:r>
            <w:r>
              <w:rPr>
                <w:noProof/>
                <w:webHidden/>
              </w:rPr>
              <w:fldChar w:fldCharType="begin"/>
            </w:r>
            <w:r>
              <w:rPr>
                <w:noProof/>
                <w:webHidden/>
              </w:rPr>
              <w:instrText xml:space="preserve"> PAGEREF _Toc239334283 \h </w:instrText>
            </w:r>
            <w:r>
              <w:rPr>
                <w:noProof/>
                <w:webHidden/>
              </w:rPr>
            </w:r>
            <w:r>
              <w:rPr>
                <w:noProof/>
                <w:webHidden/>
              </w:rPr>
              <w:fldChar w:fldCharType="separate"/>
            </w:r>
            <w:r>
              <w:rPr>
                <w:noProof/>
                <w:webHidden/>
              </w:rPr>
              <w:t>15</w:t>
            </w:r>
            <w:r>
              <w:rPr>
                <w:noProof/>
                <w:webHidden/>
              </w:rPr>
              <w:fldChar w:fldCharType="end"/>
            </w:r>
          </w:hyperlink>
        </w:p>
        <w:p w14:paraId="2F50A1BE" w14:textId="778BF000" w:rsidR="000E5F0F" w:rsidRDefault="000E5F0F">
          <w:pPr>
            <w:pStyle w:val="Indholdsfortegnelse1"/>
            <w:tabs>
              <w:tab w:val="right" w:leader="dot" w:pos="9016"/>
            </w:tabs>
            <w:rPr>
              <w:rFonts w:eastAsiaTheme="minorEastAsia"/>
              <w:noProof/>
              <w:lang w:eastAsia="da-DK"/>
            </w:rPr>
          </w:pPr>
          <w:hyperlink w:anchor="_Toc239334284" w:history="1">
            <w:r w:rsidRPr="00FC64EA">
              <w:rPr>
                <w:rStyle w:val="Hyperlink"/>
                <w:rFonts w:ascii="Times New Roman" w:hAnsi="Times New Roman" w:cs="Times New Roman"/>
                <w:noProof/>
                <w:lang w:val="en-US"/>
              </w:rPr>
              <w:t>5. Supplementary analyses</w:t>
            </w:r>
            <w:r>
              <w:rPr>
                <w:noProof/>
                <w:webHidden/>
              </w:rPr>
              <w:tab/>
            </w:r>
            <w:r>
              <w:rPr>
                <w:noProof/>
                <w:webHidden/>
              </w:rPr>
              <w:fldChar w:fldCharType="begin"/>
            </w:r>
            <w:r>
              <w:rPr>
                <w:noProof/>
                <w:webHidden/>
              </w:rPr>
              <w:instrText xml:space="preserve"> PAGEREF _Toc239334284 \h </w:instrText>
            </w:r>
            <w:r>
              <w:rPr>
                <w:noProof/>
                <w:webHidden/>
              </w:rPr>
            </w:r>
            <w:r>
              <w:rPr>
                <w:noProof/>
                <w:webHidden/>
              </w:rPr>
              <w:fldChar w:fldCharType="separate"/>
            </w:r>
            <w:r>
              <w:rPr>
                <w:noProof/>
                <w:webHidden/>
              </w:rPr>
              <w:t>19</w:t>
            </w:r>
            <w:r>
              <w:rPr>
                <w:noProof/>
                <w:webHidden/>
              </w:rPr>
              <w:fldChar w:fldCharType="end"/>
            </w:r>
          </w:hyperlink>
        </w:p>
        <w:p w14:paraId="4359D51C" w14:textId="1764A918" w:rsidR="000E5F0F" w:rsidRDefault="000E5F0F">
          <w:pPr>
            <w:pStyle w:val="Indholdsfortegnelse2"/>
            <w:tabs>
              <w:tab w:val="right" w:leader="dot" w:pos="9016"/>
            </w:tabs>
            <w:rPr>
              <w:rFonts w:eastAsiaTheme="minorEastAsia"/>
              <w:noProof/>
              <w:lang w:eastAsia="da-DK"/>
            </w:rPr>
          </w:pPr>
          <w:hyperlink w:anchor="_Toc239334285" w:history="1">
            <w:r w:rsidRPr="00FC64EA">
              <w:rPr>
                <w:rStyle w:val="Hyperlink"/>
                <w:rFonts w:ascii="Times New Roman" w:hAnsi="Times New Roman" w:cs="Times New Roman"/>
                <w:i/>
                <w:iCs/>
                <w:noProof/>
                <w:lang w:val="en-US"/>
              </w:rPr>
              <w:t xml:space="preserve">5.1 </w:t>
            </w:r>
            <w:r w:rsidRPr="00FC64EA">
              <w:rPr>
                <w:rStyle w:val="Hyperlink"/>
                <w:rFonts w:ascii="Times New Roman" w:hAnsi="Times New Roman" w:cs="Times New Roman"/>
                <w:noProof/>
                <w:lang w:val="en-US"/>
              </w:rPr>
              <w:t>Safety evaluations</w:t>
            </w:r>
            <w:r>
              <w:rPr>
                <w:noProof/>
                <w:webHidden/>
              </w:rPr>
              <w:tab/>
            </w:r>
            <w:r>
              <w:rPr>
                <w:noProof/>
                <w:webHidden/>
              </w:rPr>
              <w:fldChar w:fldCharType="begin"/>
            </w:r>
            <w:r>
              <w:rPr>
                <w:noProof/>
                <w:webHidden/>
              </w:rPr>
              <w:instrText xml:space="preserve"> PAGEREF _Toc239334285 \h </w:instrText>
            </w:r>
            <w:r>
              <w:rPr>
                <w:noProof/>
                <w:webHidden/>
              </w:rPr>
            </w:r>
            <w:r>
              <w:rPr>
                <w:noProof/>
                <w:webHidden/>
              </w:rPr>
              <w:fldChar w:fldCharType="separate"/>
            </w:r>
            <w:r>
              <w:rPr>
                <w:noProof/>
                <w:webHidden/>
              </w:rPr>
              <w:t>19</w:t>
            </w:r>
            <w:r>
              <w:rPr>
                <w:noProof/>
                <w:webHidden/>
              </w:rPr>
              <w:fldChar w:fldCharType="end"/>
            </w:r>
          </w:hyperlink>
        </w:p>
        <w:p w14:paraId="685159E7" w14:textId="1FF349E6" w:rsidR="000E5F0F" w:rsidRDefault="000E5F0F">
          <w:pPr>
            <w:pStyle w:val="Indholdsfortegnelse2"/>
            <w:tabs>
              <w:tab w:val="right" w:leader="dot" w:pos="9016"/>
            </w:tabs>
            <w:rPr>
              <w:rFonts w:eastAsiaTheme="minorEastAsia"/>
              <w:noProof/>
              <w:lang w:eastAsia="da-DK"/>
            </w:rPr>
          </w:pPr>
          <w:hyperlink w:anchor="_Toc239334286" w:history="1">
            <w:r w:rsidRPr="00FC64EA">
              <w:rPr>
                <w:rStyle w:val="Hyperlink"/>
                <w:rFonts w:ascii="Times New Roman" w:hAnsi="Times New Roman" w:cs="Times New Roman"/>
                <w:i/>
                <w:iCs/>
                <w:noProof/>
                <w:lang w:val="en-US"/>
              </w:rPr>
              <w:t xml:space="preserve">5.2 </w:t>
            </w:r>
            <w:r w:rsidRPr="00FC64EA">
              <w:rPr>
                <w:rStyle w:val="Hyperlink"/>
                <w:rFonts w:ascii="Times New Roman" w:hAnsi="Times New Roman" w:cs="Times New Roman"/>
                <w:noProof/>
                <w:lang w:val="en-US"/>
              </w:rPr>
              <w:t>Exploratory analyses</w:t>
            </w:r>
            <w:r>
              <w:rPr>
                <w:noProof/>
                <w:webHidden/>
              </w:rPr>
              <w:tab/>
            </w:r>
            <w:r>
              <w:rPr>
                <w:noProof/>
                <w:webHidden/>
              </w:rPr>
              <w:fldChar w:fldCharType="begin"/>
            </w:r>
            <w:r>
              <w:rPr>
                <w:noProof/>
                <w:webHidden/>
              </w:rPr>
              <w:instrText xml:space="preserve"> PAGEREF _Toc239334286 \h </w:instrText>
            </w:r>
            <w:r>
              <w:rPr>
                <w:noProof/>
                <w:webHidden/>
              </w:rPr>
            </w:r>
            <w:r>
              <w:rPr>
                <w:noProof/>
                <w:webHidden/>
              </w:rPr>
              <w:fldChar w:fldCharType="separate"/>
            </w:r>
            <w:r>
              <w:rPr>
                <w:noProof/>
                <w:webHidden/>
              </w:rPr>
              <w:t>19</w:t>
            </w:r>
            <w:r>
              <w:rPr>
                <w:noProof/>
                <w:webHidden/>
              </w:rPr>
              <w:fldChar w:fldCharType="end"/>
            </w:r>
          </w:hyperlink>
        </w:p>
        <w:p w14:paraId="13F2DEBE" w14:textId="2A4D1D19" w:rsidR="000E5F0F" w:rsidRDefault="000E5F0F">
          <w:pPr>
            <w:pStyle w:val="Indholdsfortegnelse1"/>
            <w:tabs>
              <w:tab w:val="right" w:leader="dot" w:pos="9016"/>
            </w:tabs>
            <w:rPr>
              <w:rFonts w:eastAsiaTheme="minorEastAsia"/>
              <w:noProof/>
              <w:lang w:eastAsia="da-DK"/>
            </w:rPr>
          </w:pPr>
          <w:hyperlink w:anchor="_Toc239334287" w:history="1">
            <w:r w:rsidRPr="00FC64EA">
              <w:rPr>
                <w:rStyle w:val="Hyperlink"/>
                <w:rFonts w:ascii="Times New Roman" w:hAnsi="Times New Roman" w:cs="Times New Roman"/>
                <w:noProof/>
                <w:lang w:val="en-US"/>
              </w:rPr>
              <w:t>6. Trial monitoring and Interim analyses</w:t>
            </w:r>
            <w:r>
              <w:rPr>
                <w:noProof/>
                <w:webHidden/>
              </w:rPr>
              <w:tab/>
            </w:r>
            <w:r>
              <w:rPr>
                <w:noProof/>
                <w:webHidden/>
              </w:rPr>
              <w:fldChar w:fldCharType="begin"/>
            </w:r>
            <w:r>
              <w:rPr>
                <w:noProof/>
                <w:webHidden/>
              </w:rPr>
              <w:instrText xml:space="preserve"> PAGEREF _Toc239334287 \h </w:instrText>
            </w:r>
            <w:r>
              <w:rPr>
                <w:noProof/>
                <w:webHidden/>
              </w:rPr>
            </w:r>
            <w:r>
              <w:rPr>
                <w:noProof/>
                <w:webHidden/>
              </w:rPr>
              <w:fldChar w:fldCharType="separate"/>
            </w:r>
            <w:r>
              <w:rPr>
                <w:noProof/>
                <w:webHidden/>
              </w:rPr>
              <w:t>19</w:t>
            </w:r>
            <w:r>
              <w:rPr>
                <w:noProof/>
                <w:webHidden/>
              </w:rPr>
              <w:fldChar w:fldCharType="end"/>
            </w:r>
          </w:hyperlink>
        </w:p>
        <w:p w14:paraId="6757E11C" w14:textId="2E2F52BF" w:rsidR="000E5F0F" w:rsidRDefault="000E5F0F">
          <w:pPr>
            <w:pStyle w:val="Indholdsfortegnelse1"/>
            <w:tabs>
              <w:tab w:val="right" w:leader="dot" w:pos="9016"/>
            </w:tabs>
            <w:rPr>
              <w:rFonts w:eastAsiaTheme="minorEastAsia"/>
              <w:noProof/>
              <w:lang w:eastAsia="da-DK"/>
            </w:rPr>
          </w:pPr>
          <w:hyperlink w:anchor="_Toc239334288" w:history="1">
            <w:r w:rsidRPr="00FC64EA">
              <w:rPr>
                <w:rStyle w:val="Hyperlink"/>
                <w:rFonts w:ascii="Times New Roman" w:hAnsi="Times New Roman" w:cs="Times New Roman"/>
                <w:noProof/>
                <w:lang w:val="en-US"/>
              </w:rPr>
              <w:t>References</w:t>
            </w:r>
            <w:r>
              <w:rPr>
                <w:noProof/>
                <w:webHidden/>
              </w:rPr>
              <w:tab/>
            </w:r>
            <w:r>
              <w:rPr>
                <w:noProof/>
                <w:webHidden/>
              </w:rPr>
              <w:fldChar w:fldCharType="begin"/>
            </w:r>
            <w:r>
              <w:rPr>
                <w:noProof/>
                <w:webHidden/>
              </w:rPr>
              <w:instrText xml:space="preserve"> PAGEREF _Toc239334288 \h </w:instrText>
            </w:r>
            <w:r>
              <w:rPr>
                <w:noProof/>
                <w:webHidden/>
              </w:rPr>
            </w:r>
            <w:r>
              <w:rPr>
                <w:noProof/>
                <w:webHidden/>
              </w:rPr>
              <w:fldChar w:fldCharType="separate"/>
            </w:r>
            <w:r>
              <w:rPr>
                <w:noProof/>
                <w:webHidden/>
              </w:rPr>
              <w:t>21</w:t>
            </w:r>
            <w:r>
              <w:rPr>
                <w:noProof/>
                <w:webHidden/>
              </w:rPr>
              <w:fldChar w:fldCharType="end"/>
            </w:r>
          </w:hyperlink>
        </w:p>
        <w:p w14:paraId="3163D0F4" w14:textId="7D83CB24" w:rsidR="000E5F0F" w:rsidRDefault="000E5F0F">
          <w:pPr>
            <w:pStyle w:val="Indholdsfortegnelse1"/>
            <w:tabs>
              <w:tab w:val="right" w:leader="dot" w:pos="9016"/>
            </w:tabs>
            <w:rPr>
              <w:rFonts w:eastAsiaTheme="minorEastAsia"/>
              <w:noProof/>
              <w:lang w:eastAsia="da-DK"/>
            </w:rPr>
          </w:pPr>
          <w:hyperlink w:anchor="_Toc239334289" w:history="1">
            <w:r w:rsidRPr="00FC64EA">
              <w:rPr>
                <w:rStyle w:val="Hyperlink"/>
                <w:rFonts w:ascii="Times New Roman" w:hAnsi="Times New Roman" w:cs="Times New Roman"/>
                <w:noProof/>
                <w:lang w:val="en-US"/>
              </w:rPr>
              <w:t>Appendix A. R code for primary outcome analyses</w:t>
            </w:r>
            <w:r>
              <w:rPr>
                <w:noProof/>
                <w:webHidden/>
              </w:rPr>
              <w:tab/>
            </w:r>
            <w:r>
              <w:rPr>
                <w:noProof/>
                <w:webHidden/>
              </w:rPr>
              <w:fldChar w:fldCharType="begin"/>
            </w:r>
            <w:r>
              <w:rPr>
                <w:noProof/>
                <w:webHidden/>
              </w:rPr>
              <w:instrText xml:space="preserve"> PAGEREF _Toc239334289 \h </w:instrText>
            </w:r>
            <w:r>
              <w:rPr>
                <w:noProof/>
                <w:webHidden/>
              </w:rPr>
            </w:r>
            <w:r>
              <w:rPr>
                <w:noProof/>
                <w:webHidden/>
              </w:rPr>
              <w:fldChar w:fldCharType="separate"/>
            </w:r>
            <w:r>
              <w:rPr>
                <w:noProof/>
                <w:webHidden/>
              </w:rPr>
              <w:t>22</w:t>
            </w:r>
            <w:r>
              <w:rPr>
                <w:noProof/>
                <w:webHidden/>
              </w:rPr>
              <w:fldChar w:fldCharType="end"/>
            </w:r>
          </w:hyperlink>
        </w:p>
        <w:p w14:paraId="5D53FC0D" w14:textId="7A402E59" w:rsidR="000E5F0F" w:rsidRDefault="000E5F0F">
          <w:pPr>
            <w:pStyle w:val="Indholdsfortegnelse2"/>
            <w:tabs>
              <w:tab w:val="right" w:leader="dot" w:pos="9016"/>
            </w:tabs>
            <w:rPr>
              <w:rFonts w:eastAsiaTheme="minorEastAsia"/>
              <w:noProof/>
              <w:lang w:eastAsia="da-DK"/>
            </w:rPr>
          </w:pPr>
          <w:hyperlink w:anchor="_Toc239334290" w:history="1">
            <w:r w:rsidRPr="00FC64EA">
              <w:rPr>
                <w:rStyle w:val="Hyperlink"/>
                <w:rFonts w:ascii="Times New Roman" w:hAnsi="Times New Roman" w:cs="Times New Roman"/>
                <w:i/>
                <w:iCs/>
                <w:noProof/>
                <w:lang w:val="en-US"/>
              </w:rPr>
              <w:t>Primary analyses</w:t>
            </w:r>
            <w:r>
              <w:rPr>
                <w:noProof/>
                <w:webHidden/>
              </w:rPr>
              <w:tab/>
            </w:r>
            <w:r>
              <w:rPr>
                <w:noProof/>
                <w:webHidden/>
              </w:rPr>
              <w:fldChar w:fldCharType="begin"/>
            </w:r>
            <w:r>
              <w:rPr>
                <w:noProof/>
                <w:webHidden/>
              </w:rPr>
              <w:instrText xml:space="preserve"> PAGEREF _Toc239334290 \h </w:instrText>
            </w:r>
            <w:r>
              <w:rPr>
                <w:noProof/>
                <w:webHidden/>
              </w:rPr>
            </w:r>
            <w:r>
              <w:rPr>
                <w:noProof/>
                <w:webHidden/>
              </w:rPr>
              <w:fldChar w:fldCharType="separate"/>
            </w:r>
            <w:r>
              <w:rPr>
                <w:noProof/>
                <w:webHidden/>
              </w:rPr>
              <w:t>22</w:t>
            </w:r>
            <w:r>
              <w:rPr>
                <w:noProof/>
                <w:webHidden/>
              </w:rPr>
              <w:fldChar w:fldCharType="end"/>
            </w:r>
          </w:hyperlink>
        </w:p>
        <w:p w14:paraId="5DD930E4" w14:textId="79F96FA3" w:rsidR="001B6150" w:rsidRDefault="001B6150" w:rsidP="00A841FC">
          <w:pPr>
            <w:rPr>
              <w:b/>
              <w:bCs/>
              <w:noProof/>
            </w:rPr>
          </w:pPr>
          <w:r w:rsidRPr="00250BBB">
            <w:rPr>
              <w:rFonts w:ascii="Times New Roman" w:hAnsi="Times New Roman" w:cs="Times New Roman"/>
              <w:b/>
              <w:bCs/>
              <w:noProof/>
            </w:rPr>
            <w:fldChar w:fldCharType="end"/>
          </w:r>
        </w:p>
      </w:sdtContent>
    </w:sdt>
    <w:p w14:paraId="06E2B033" w14:textId="77777777" w:rsidR="001B6150" w:rsidRDefault="001B6150" w:rsidP="00A841FC">
      <w:pPr>
        <w:rPr>
          <w:b/>
          <w:bCs/>
          <w:noProof/>
        </w:rPr>
      </w:pPr>
    </w:p>
    <w:p w14:paraId="396C2E6A" w14:textId="77777777" w:rsidR="008676E6" w:rsidRDefault="008676E6">
      <w:pPr>
        <w:rPr>
          <w:rFonts w:ascii="Times New Roman" w:eastAsiaTheme="majorEastAsia" w:hAnsi="Times New Roman" w:cs="Times New Roman"/>
          <w:color w:val="0F4761" w:themeColor="accent1" w:themeShade="BF"/>
          <w:sz w:val="40"/>
          <w:szCs w:val="40"/>
          <w:lang w:val="en-US"/>
        </w:rPr>
      </w:pPr>
      <w:r>
        <w:rPr>
          <w:rFonts w:ascii="Times New Roman" w:hAnsi="Times New Roman" w:cs="Times New Roman"/>
          <w:lang w:val="en-US"/>
        </w:rPr>
        <w:br w:type="page"/>
      </w:r>
    </w:p>
    <w:p w14:paraId="42128B40" w14:textId="51976E38" w:rsidR="00A841FC" w:rsidRPr="00250BBB" w:rsidRDefault="00A841FC" w:rsidP="00D01F41">
      <w:pPr>
        <w:pStyle w:val="Overskrift1"/>
        <w:rPr>
          <w:rFonts w:ascii="Times New Roman" w:hAnsi="Times New Roman" w:cs="Times New Roman"/>
          <w:lang w:val="en-US"/>
        </w:rPr>
      </w:pPr>
      <w:bookmarkStart w:id="2" w:name="_Toc239334264"/>
      <w:r w:rsidRPr="00250BBB">
        <w:rPr>
          <w:rFonts w:ascii="Times New Roman" w:hAnsi="Times New Roman" w:cs="Times New Roman"/>
          <w:lang w:val="en-US"/>
        </w:rPr>
        <w:lastRenderedPageBreak/>
        <w:t>List of Abbreviations and Definition of Terms</w:t>
      </w:r>
      <w:bookmarkEnd w:id="2"/>
      <w:r w:rsidRPr="00250BBB">
        <w:rPr>
          <w:rFonts w:ascii="Times New Roman" w:hAnsi="Times New Roman" w:cs="Times New Roman"/>
          <w:lang w:val="en-US"/>
        </w:rPr>
        <w:t xml:space="preserve"> </w:t>
      </w:r>
    </w:p>
    <w:p w14:paraId="11EDBF84" w14:textId="500C507B" w:rsidR="00D01F41" w:rsidRPr="009C1437" w:rsidRDefault="00A841FC" w:rsidP="00D01F41">
      <w:pPr>
        <w:rPr>
          <w:rFonts w:ascii="Times New Roman" w:hAnsi="Times New Roman" w:cs="Times New Roman"/>
          <w:b/>
          <w:bCs/>
          <w:lang w:val="en-US"/>
        </w:rPr>
      </w:pPr>
      <w:r w:rsidRPr="009C1437">
        <w:rPr>
          <w:rFonts w:ascii="Times New Roman" w:hAnsi="Times New Roman" w:cs="Times New Roman"/>
          <w:b/>
          <w:bCs/>
          <w:lang w:val="en-US"/>
        </w:rPr>
        <w:t>Abbreviation</w:t>
      </w:r>
      <w:r w:rsidR="00D01F41" w:rsidRPr="009C1437">
        <w:rPr>
          <w:rFonts w:ascii="Times New Roman" w:hAnsi="Times New Roman" w:cs="Times New Roman"/>
          <w:b/>
          <w:bCs/>
          <w:lang w:val="en-US"/>
        </w:rPr>
        <w:tab/>
        <w:t>Definition</w:t>
      </w:r>
    </w:p>
    <w:p w14:paraId="58B7376E" w14:textId="6C6426E0" w:rsidR="0061189F" w:rsidRDefault="0061189F" w:rsidP="00D01F41">
      <w:pPr>
        <w:rPr>
          <w:rFonts w:ascii="Times New Roman" w:hAnsi="Times New Roman" w:cs="Times New Roman"/>
          <w:lang w:val="en-US"/>
        </w:rPr>
      </w:pPr>
      <w:r>
        <w:rPr>
          <w:rFonts w:ascii="Times New Roman" w:hAnsi="Times New Roman" w:cs="Times New Roman"/>
          <w:lang w:val="en-US"/>
        </w:rPr>
        <w:t>CI</w:t>
      </w:r>
      <w:r>
        <w:rPr>
          <w:rFonts w:ascii="Times New Roman" w:hAnsi="Times New Roman" w:cs="Times New Roman"/>
          <w:lang w:val="en-US"/>
        </w:rPr>
        <w:tab/>
      </w:r>
      <w:r>
        <w:rPr>
          <w:rFonts w:ascii="Times New Roman" w:hAnsi="Times New Roman" w:cs="Times New Roman"/>
          <w:lang w:val="en-US"/>
        </w:rPr>
        <w:tab/>
        <w:t>Confidence interval</w:t>
      </w:r>
    </w:p>
    <w:p w14:paraId="651241CE" w14:textId="693606FE" w:rsidR="00D01F41" w:rsidRDefault="0061189F" w:rsidP="00D01F41">
      <w:pPr>
        <w:rPr>
          <w:rFonts w:ascii="Times New Roman" w:hAnsi="Times New Roman" w:cs="Times New Roman"/>
          <w:lang w:val="en-US"/>
        </w:rPr>
      </w:pPr>
      <w:r>
        <w:rPr>
          <w:rFonts w:ascii="Times New Roman" w:hAnsi="Times New Roman" w:cs="Times New Roman"/>
          <w:lang w:val="en-US"/>
        </w:rPr>
        <w:t>ITT</w:t>
      </w:r>
      <w:r w:rsidR="00D01F41">
        <w:rPr>
          <w:rFonts w:ascii="Times New Roman" w:hAnsi="Times New Roman" w:cs="Times New Roman"/>
          <w:lang w:val="en-US"/>
        </w:rPr>
        <w:tab/>
      </w:r>
      <w:r w:rsidR="00B5421D">
        <w:rPr>
          <w:rFonts w:ascii="Times New Roman" w:hAnsi="Times New Roman" w:cs="Times New Roman"/>
          <w:lang w:val="en-US"/>
        </w:rPr>
        <w:tab/>
      </w:r>
      <w:r>
        <w:rPr>
          <w:rFonts w:ascii="Times New Roman" w:hAnsi="Times New Roman" w:cs="Times New Roman"/>
          <w:lang w:val="en-US"/>
        </w:rPr>
        <w:t>Intention to treat</w:t>
      </w:r>
    </w:p>
    <w:p w14:paraId="6C149A9E" w14:textId="5D942A02" w:rsidR="00D01F41" w:rsidRPr="0061189F" w:rsidRDefault="0061189F" w:rsidP="00A841FC">
      <w:pPr>
        <w:rPr>
          <w:rFonts w:ascii="Times New Roman" w:hAnsi="Times New Roman" w:cs="Times New Roman"/>
          <w:lang w:val="en-US"/>
        </w:rPr>
      </w:pPr>
      <w:r>
        <w:rPr>
          <w:rFonts w:ascii="Times New Roman" w:hAnsi="Times New Roman" w:cs="Times New Roman"/>
          <w:lang w:val="en-US"/>
        </w:rPr>
        <w:t>SAP</w:t>
      </w:r>
      <w:r w:rsidR="00D01F41">
        <w:rPr>
          <w:rFonts w:ascii="Times New Roman" w:hAnsi="Times New Roman" w:cs="Times New Roman"/>
          <w:lang w:val="en-US"/>
        </w:rPr>
        <w:tab/>
      </w:r>
      <w:r w:rsidR="00D01F41">
        <w:rPr>
          <w:rFonts w:ascii="Times New Roman" w:hAnsi="Times New Roman" w:cs="Times New Roman"/>
          <w:lang w:val="en-US"/>
        </w:rPr>
        <w:tab/>
      </w:r>
      <w:r w:rsidRPr="0061189F">
        <w:rPr>
          <w:rFonts w:ascii="Times New Roman" w:hAnsi="Times New Roman" w:cs="Times New Roman"/>
          <w:lang w:val="en-US"/>
        </w:rPr>
        <w:t>Statistical Analysis Plan</w:t>
      </w:r>
    </w:p>
    <w:p w14:paraId="42FA67C6" w14:textId="260B4708" w:rsidR="00D01F41" w:rsidRDefault="00D01F41" w:rsidP="00A841FC">
      <w:pPr>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t xml:space="preserve"> </w:t>
      </w:r>
    </w:p>
    <w:p w14:paraId="5C74E287" w14:textId="19B0CA09" w:rsidR="00A841FC" w:rsidRPr="002B6784" w:rsidRDefault="00D01F41" w:rsidP="00A841FC">
      <w:pPr>
        <w:rPr>
          <w:rFonts w:ascii="Times New Roman" w:hAnsi="Times New Roman" w:cs="Times New Roman"/>
          <w:lang w:val="en-US"/>
        </w:rPr>
      </w:pPr>
      <w:r w:rsidRPr="002B6784">
        <w:rPr>
          <w:rFonts w:ascii="Times New Roman" w:hAnsi="Times New Roman" w:cs="Times New Roman"/>
          <w:lang w:val="en-US"/>
        </w:rPr>
        <w:tab/>
      </w:r>
      <w:r w:rsidRPr="002B6784">
        <w:rPr>
          <w:rFonts w:ascii="Times New Roman" w:hAnsi="Times New Roman" w:cs="Times New Roman"/>
          <w:lang w:val="en-US"/>
        </w:rPr>
        <w:tab/>
      </w:r>
    </w:p>
    <w:p w14:paraId="69511BEB" w14:textId="6F2142D8" w:rsidR="00D01F41" w:rsidRDefault="00D01F41" w:rsidP="00A841FC">
      <w:pPr>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t xml:space="preserve"> </w:t>
      </w:r>
    </w:p>
    <w:p w14:paraId="798F798C" w14:textId="6A0E5539" w:rsidR="00D01F41" w:rsidRDefault="00D01F41" w:rsidP="00A841FC">
      <w:pPr>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t xml:space="preserve"> </w:t>
      </w:r>
    </w:p>
    <w:p w14:paraId="0A8EAB47" w14:textId="77777777" w:rsidR="001B6150" w:rsidRDefault="001B6150" w:rsidP="00A841FC">
      <w:pPr>
        <w:rPr>
          <w:rFonts w:ascii="Times New Roman" w:hAnsi="Times New Roman" w:cs="Times New Roman"/>
          <w:lang w:val="en-US"/>
        </w:rPr>
      </w:pPr>
    </w:p>
    <w:p w14:paraId="78489E6A" w14:textId="77777777" w:rsidR="001B6150" w:rsidRDefault="001B6150" w:rsidP="00A841FC">
      <w:pPr>
        <w:rPr>
          <w:rFonts w:ascii="Times New Roman" w:hAnsi="Times New Roman" w:cs="Times New Roman"/>
          <w:lang w:val="en-US"/>
        </w:rPr>
      </w:pPr>
    </w:p>
    <w:p w14:paraId="2BB178E6" w14:textId="77777777" w:rsidR="001B6150" w:rsidRDefault="001B6150" w:rsidP="00A841FC">
      <w:pPr>
        <w:rPr>
          <w:rFonts w:ascii="Times New Roman" w:hAnsi="Times New Roman" w:cs="Times New Roman"/>
          <w:lang w:val="en-US"/>
        </w:rPr>
      </w:pPr>
    </w:p>
    <w:p w14:paraId="5DBD33CD" w14:textId="77777777" w:rsidR="001B6150" w:rsidRDefault="001B6150" w:rsidP="00A841FC">
      <w:pPr>
        <w:rPr>
          <w:rFonts w:ascii="Times New Roman" w:hAnsi="Times New Roman" w:cs="Times New Roman"/>
          <w:lang w:val="en-US"/>
        </w:rPr>
      </w:pPr>
    </w:p>
    <w:p w14:paraId="3698707D" w14:textId="77777777" w:rsidR="001B6150" w:rsidRDefault="001B6150" w:rsidP="00A841FC">
      <w:pPr>
        <w:rPr>
          <w:rFonts w:ascii="Times New Roman" w:hAnsi="Times New Roman" w:cs="Times New Roman"/>
          <w:lang w:val="en-US"/>
        </w:rPr>
      </w:pPr>
    </w:p>
    <w:p w14:paraId="19EE8963" w14:textId="77777777" w:rsidR="001B6150" w:rsidRDefault="001B6150" w:rsidP="00A841FC">
      <w:pPr>
        <w:rPr>
          <w:rFonts w:ascii="Times New Roman" w:hAnsi="Times New Roman" w:cs="Times New Roman"/>
          <w:lang w:val="en-US"/>
        </w:rPr>
      </w:pPr>
    </w:p>
    <w:p w14:paraId="3B419B6F" w14:textId="77777777" w:rsidR="001B6150" w:rsidRDefault="001B6150" w:rsidP="00A841FC">
      <w:pPr>
        <w:rPr>
          <w:rFonts w:ascii="Times New Roman" w:hAnsi="Times New Roman" w:cs="Times New Roman"/>
          <w:lang w:val="en-US"/>
        </w:rPr>
      </w:pPr>
    </w:p>
    <w:p w14:paraId="72000675" w14:textId="77777777" w:rsidR="001B6150" w:rsidRDefault="001B6150" w:rsidP="00A841FC">
      <w:pPr>
        <w:rPr>
          <w:rFonts w:ascii="Times New Roman" w:hAnsi="Times New Roman" w:cs="Times New Roman"/>
          <w:lang w:val="en-US"/>
        </w:rPr>
      </w:pPr>
    </w:p>
    <w:p w14:paraId="7EC80527" w14:textId="77777777" w:rsidR="001B6150" w:rsidRDefault="001B6150" w:rsidP="00A841FC">
      <w:pPr>
        <w:rPr>
          <w:rFonts w:ascii="Times New Roman" w:hAnsi="Times New Roman" w:cs="Times New Roman"/>
          <w:lang w:val="en-US"/>
        </w:rPr>
      </w:pPr>
    </w:p>
    <w:p w14:paraId="2C50AF66" w14:textId="77777777" w:rsidR="001B6150" w:rsidRDefault="001B6150" w:rsidP="00A841FC">
      <w:pPr>
        <w:rPr>
          <w:rFonts w:ascii="Times New Roman" w:hAnsi="Times New Roman" w:cs="Times New Roman"/>
          <w:lang w:val="en-US"/>
        </w:rPr>
      </w:pPr>
    </w:p>
    <w:p w14:paraId="0D0E9A3D" w14:textId="77777777" w:rsidR="001B6150" w:rsidRDefault="001B6150" w:rsidP="00A841FC">
      <w:pPr>
        <w:rPr>
          <w:rFonts w:ascii="Times New Roman" w:hAnsi="Times New Roman" w:cs="Times New Roman"/>
          <w:lang w:val="en-US"/>
        </w:rPr>
      </w:pPr>
    </w:p>
    <w:p w14:paraId="21717DFF" w14:textId="77777777" w:rsidR="001B6150" w:rsidRDefault="001B6150" w:rsidP="00A841FC">
      <w:pPr>
        <w:rPr>
          <w:rFonts w:ascii="Times New Roman" w:hAnsi="Times New Roman" w:cs="Times New Roman"/>
          <w:lang w:val="en-US"/>
        </w:rPr>
      </w:pPr>
    </w:p>
    <w:p w14:paraId="5CA44F31" w14:textId="77777777" w:rsidR="001B6150" w:rsidRDefault="001B6150" w:rsidP="00A841FC">
      <w:pPr>
        <w:rPr>
          <w:rFonts w:ascii="Times New Roman" w:hAnsi="Times New Roman" w:cs="Times New Roman"/>
          <w:lang w:val="en-US"/>
        </w:rPr>
      </w:pPr>
    </w:p>
    <w:p w14:paraId="7151E87E" w14:textId="77777777" w:rsidR="001B6150" w:rsidRDefault="001B6150" w:rsidP="00A841FC">
      <w:pPr>
        <w:rPr>
          <w:rFonts w:ascii="Times New Roman" w:hAnsi="Times New Roman" w:cs="Times New Roman"/>
          <w:lang w:val="en-US"/>
        </w:rPr>
      </w:pPr>
    </w:p>
    <w:p w14:paraId="37D5EF66" w14:textId="77777777" w:rsidR="001B6150" w:rsidRDefault="001B6150" w:rsidP="00A841FC">
      <w:pPr>
        <w:rPr>
          <w:rFonts w:ascii="Times New Roman" w:hAnsi="Times New Roman" w:cs="Times New Roman"/>
          <w:lang w:val="en-US"/>
        </w:rPr>
      </w:pPr>
    </w:p>
    <w:p w14:paraId="24AE1E8B" w14:textId="77777777" w:rsidR="00C6780C" w:rsidRDefault="00C6780C">
      <w:pPr>
        <w:rPr>
          <w:rFonts w:ascii="Times New Roman" w:eastAsiaTheme="majorEastAsia" w:hAnsi="Times New Roman" w:cs="Times New Roman"/>
          <w:color w:val="0F4761" w:themeColor="accent1" w:themeShade="BF"/>
          <w:sz w:val="40"/>
          <w:szCs w:val="40"/>
          <w:lang w:val="en-US"/>
        </w:rPr>
      </w:pPr>
      <w:bookmarkStart w:id="3" w:name="_Toc239334265"/>
      <w:r>
        <w:rPr>
          <w:rFonts w:ascii="Times New Roman" w:hAnsi="Times New Roman" w:cs="Times New Roman"/>
          <w:lang w:val="en-US"/>
        </w:rPr>
        <w:br w:type="page"/>
      </w:r>
    </w:p>
    <w:p w14:paraId="3EDF359F" w14:textId="51041533" w:rsidR="00A841FC" w:rsidRPr="00250BBB" w:rsidRDefault="00A841FC" w:rsidP="00D01F41">
      <w:pPr>
        <w:pStyle w:val="Overskrift1"/>
        <w:rPr>
          <w:rFonts w:ascii="Times New Roman" w:hAnsi="Times New Roman" w:cs="Times New Roman"/>
          <w:lang w:val="en-US"/>
        </w:rPr>
      </w:pPr>
      <w:r w:rsidRPr="00250BBB">
        <w:rPr>
          <w:rFonts w:ascii="Times New Roman" w:hAnsi="Times New Roman" w:cs="Times New Roman"/>
          <w:lang w:val="en-US"/>
        </w:rPr>
        <w:lastRenderedPageBreak/>
        <w:t xml:space="preserve">1. </w:t>
      </w:r>
      <w:r w:rsidR="00354AAC" w:rsidRPr="00250BBB">
        <w:rPr>
          <w:rFonts w:ascii="Times New Roman" w:hAnsi="Times New Roman" w:cs="Times New Roman"/>
          <w:lang w:val="en-US"/>
        </w:rPr>
        <w:t>Introduction</w:t>
      </w:r>
      <w:bookmarkEnd w:id="3"/>
      <w:r w:rsidRPr="00250BBB">
        <w:rPr>
          <w:rFonts w:ascii="Times New Roman" w:hAnsi="Times New Roman" w:cs="Times New Roman"/>
          <w:lang w:val="en-US"/>
        </w:rPr>
        <w:t xml:space="preserve"> </w:t>
      </w:r>
    </w:p>
    <w:p w14:paraId="04499AF7" w14:textId="61D316EB" w:rsidR="00A841FC" w:rsidRPr="00250BBB" w:rsidRDefault="00A841FC" w:rsidP="00A841FC">
      <w:pPr>
        <w:rPr>
          <w:rFonts w:ascii="Times New Roman" w:hAnsi="Times New Roman" w:cs="Times New Roman"/>
          <w:lang w:val="en-US"/>
        </w:rPr>
      </w:pPr>
      <w:r w:rsidRPr="00250BBB">
        <w:rPr>
          <w:rFonts w:ascii="Times New Roman" w:hAnsi="Times New Roman" w:cs="Times New Roman"/>
          <w:lang w:val="en-US"/>
        </w:rPr>
        <w:t xml:space="preserve">This document constitutes the Statistical Analysis Plan (SAP) for the </w:t>
      </w:r>
      <w:r w:rsidR="00B5421D">
        <w:rPr>
          <w:rFonts w:ascii="Times New Roman" w:hAnsi="Times New Roman" w:cs="Times New Roman"/>
          <w:lang w:val="en-US"/>
        </w:rPr>
        <w:t>XXXX</w:t>
      </w:r>
      <w:r w:rsidR="002B7B1D" w:rsidRPr="00250BBB">
        <w:rPr>
          <w:rFonts w:ascii="Times New Roman" w:hAnsi="Times New Roman" w:cs="Times New Roman"/>
          <w:lang w:val="en-US"/>
        </w:rPr>
        <w:t xml:space="preserve"> Trial</w:t>
      </w:r>
      <w:r w:rsidRPr="00250BBB">
        <w:rPr>
          <w:rFonts w:ascii="Times New Roman" w:hAnsi="Times New Roman" w:cs="Times New Roman"/>
          <w:lang w:val="en-US"/>
        </w:rPr>
        <w:t>.</w:t>
      </w:r>
      <w:r w:rsidR="002B7B1D" w:rsidRPr="00250BBB">
        <w:rPr>
          <w:rFonts w:ascii="Times New Roman" w:hAnsi="Times New Roman" w:cs="Times New Roman"/>
          <w:lang w:val="en-US"/>
        </w:rPr>
        <w:t xml:space="preserve"> </w:t>
      </w:r>
      <w:r w:rsidRPr="00250BBB">
        <w:rPr>
          <w:rFonts w:ascii="Times New Roman" w:hAnsi="Times New Roman" w:cs="Times New Roman"/>
          <w:lang w:val="en-US"/>
        </w:rPr>
        <w:t>In</w:t>
      </w:r>
      <w:r w:rsidR="002B7B1D" w:rsidRPr="00250BBB">
        <w:rPr>
          <w:rFonts w:ascii="Times New Roman" w:hAnsi="Times New Roman" w:cs="Times New Roman"/>
          <w:lang w:val="en-US"/>
        </w:rPr>
        <w:t xml:space="preserve"> an</w:t>
      </w:r>
      <w:r w:rsidRPr="00250BBB">
        <w:rPr>
          <w:rFonts w:ascii="Times New Roman" w:hAnsi="Times New Roman" w:cs="Times New Roman"/>
          <w:lang w:val="en-US"/>
        </w:rPr>
        <w:t xml:space="preserve"> </w:t>
      </w:r>
      <w:r w:rsidR="002B7B1D" w:rsidRPr="00250BBB">
        <w:rPr>
          <w:rFonts w:ascii="Times New Roman" w:hAnsi="Times New Roman" w:cs="Times New Roman"/>
          <w:lang w:val="en-US"/>
        </w:rPr>
        <w:t>appendix</w:t>
      </w:r>
      <w:r w:rsidRPr="00250BBB">
        <w:rPr>
          <w:rFonts w:ascii="Times New Roman" w:hAnsi="Times New Roman" w:cs="Times New Roman"/>
          <w:lang w:val="en-US"/>
        </w:rPr>
        <w:t xml:space="preserve"> we also provide R-code for </w:t>
      </w:r>
      <w:r w:rsidR="002B7B1D" w:rsidRPr="00250BBB">
        <w:rPr>
          <w:rFonts w:ascii="Times New Roman" w:hAnsi="Times New Roman" w:cs="Times New Roman"/>
          <w:lang w:val="en-US"/>
        </w:rPr>
        <w:t>these</w:t>
      </w:r>
      <w:r w:rsidRPr="00250BBB">
        <w:rPr>
          <w:rFonts w:ascii="Times New Roman" w:hAnsi="Times New Roman" w:cs="Times New Roman"/>
          <w:lang w:val="en-US"/>
        </w:rPr>
        <w:t xml:space="preserve"> analys</w:t>
      </w:r>
      <w:r w:rsidR="002B7B1D" w:rsidRPr="00250BBB">
        <w:rPr>
          <w:rFonts w:ascii="Times New Roman" w:hAnsi="Times New Roman" w:cs="Times New Roman"/>
          <w:lang w:val="en-US"/>
        </w:rPr>
        <w:t>e</w:t>
      </w:r>
      <w:r w:rsidRPr="00250BBB">
        <w:rPr>
          <w:rFonts w:ascii="Times New Roman" w:hAnsi="Times New Roman" w:cs="Times New Roman"/>
          <w:lang w:val="en-US"/>
        </w:rPr>
        <w:t xml:space="preserve">s (appendix </w:t>
      </w:r>
      <w:r w:rsidR="002B7B1D" w:rsidRPr="00250BBB">
        <w:rPr>
          <w:rFonts w:ascii="Times New Roman" w:hAnsi="Times New Roman" w:cs="Times New Roman"/>
          <w:lang w:val="en-US"/>
        </w:rPr>
        <w:t>A</w:t>
      </w:r>
      <w:r w:rsidRPr="00250BBB">
        <w:rPr>
          <w:rFonts w:ascii="Times New Roman" w:hAnsi="Times New Roman" w:cs="Times New Roman"/>
          <w:lang w:val="en-US"/>
        </w:rPr>
        <w:t xml:space="preserve">). </w:t>
      </w:r>
    </w:p>
    <w:p w14:paraId="18A64CEC" w14:textId="0F0C0523" w:rsidR="00CE7E7B" w:rsidRPr="00CE7E7B" w:rsidRDefault="0081371D" w:rsidP="00A841FC">
      <w:pPr>
        <w:rPr>
          <w:rFonts w:ascii="Times New Roman" w:hAnsi="Times New Roman" w:cs="Times New Roman"/>
          <w:lang w:val="en-US"/>
        </w:rPr>
      </w:pPr>
      <w:r w:rsidRPr="00250BBB">
        <w:rPr>
          <w:rFonts w:ascii="Times New Roman" w:hAnsi="Times New Roman" w:cs="Times New Roman"/>
          <w:lang w:val="en-US"/>
        </w:rPr>
        <w:t>The SAP will be finalized, approved, and signed prior to data unblinding.</w:t>
      </w:r>
    </w:p>
    <w:p w14:paraId="71ED1848" w14:textId="10AF53DD" w:rsidR="006C691F" w:rsidRPr="00250BBB" w:rsidRDefault="006C691F" w:rsidP="006C691F">
      <w:pPr>
        <w:pStyle w:val="Overskrift2"/>
        <w:rPr>
          <w:rFonts w:ascii="Times New Roman" w:hAnsi="Times New Roman" w:cs="Times New Roman"/>
          <w:i/>
          <w:iCs/>
          <w:color w:val="404040" w:themeColor="text1" w:themeTint="BF"/>
          <w:lang w:val="en-US"/>
        </w:rPr>
      </w:pPr>
      <w:bookmarkStart w:id="4" w:name="_Toc239334266"/>
      <w:r>
        <w:rPr>
          <w:rStyle w:val="Svagfremhvning"/>
          <w:rFonts w:ascii="Times New Roman" w:hAnsi="Times New Roman" w:cs="Times New Roman"/>
          <w:lang w:val="en-US"/>
        </w:rPr>
        <w:t>1</w:t>
      </w:r>
      <w:r w:rsidRPr="00250BBB">
        <w:rPr>
          <w:rStyle w:val="Svagfremhvning"/>
          <w:rFonts w:ascii="Times New Roman" w:hAnsi="Times New Roman" w:cs="Times New Roman"/>
          <w:lang w:val="en-US"/>
        </w:rPr>
        <w:t xml:space="preserve">.1 </w:t>
      </w:r>
      <w:r w:rsidR="000A7064">
        <w:rPr>
          <w:rStyle w:val="Svagfremhvning"/>
          <w:rFonts w:ascii="Times New Roman" w:hAnsi="Times New Roman" w:cs="Times New Roman"/>
          <w:lang w:val="en-US"/>
        </w:rPr>
        <w:t>Research questions</w:t>
      </w:r>
      <w:bookmarkEnd w:id="4"/>
      <w:r w:rsidR="000A7064">
        <w:rPr>
          <w:rStyle w:val="Svagfremhvning"/>
          <w:rFonts w:ascii="Times New Roman" w:hAnsi="Times New Roman" w:cs="Times New Roman"/>
          <w:lang w:val="en-US"/>
        </w:rPr>
        <w:t xml:space="preserve"> </w:t>
      </w:r>
    </w:p>
    <w:p w14:paraId="37D765A0" w14:textId="6E4F81EB" w:rsidR="00C95691" w:rsidRDefault="00C95691" w:rsidP="002B6784">
      <w:pPr>
        <w:rPr>
          <w:rFonts w:ascii="Times New Roman" w:hAnsi="Times New Roman" w:cs="Times New Roman"/>
          <w:color w:val="215E99" w:themeColor="text2" w:themeTint="BF"/>
          <w:lang w:val="en-US"/>
        </w:rPr>
      </w:pPr>
      <w:commentRangeStart w:id="5"/>
      <w:r w:rsidRPr="002B6784">
        <w:rPr>
          <w:rFonts w:ascii="Times New Roman" w:hAnsi="Times New Roman" w:cs="Times New Roman"/>
          <w:color w:val="215E99" w:themeColor="text2" w:themeTint="BF"/>
          <w:lang w:val="en-US"/>
        </w:rPr>
        <w:t>The term research questions is preferred to ‘hypotheses’ as the latter refer to ‘scientific hypotheses’ (e.g. the treatment is effective in preventing depression) which can create confusion with the ‘null hypothesis’ (statistical hypothesis), e.g. the average change in HAMD6 score is equal in the active and placebo group. In some cases, answering a research question / proving a scientific hypothesis may require rejecting several null hypotheses.</w:t>
      </w:r>
      <w:commentRangeEnd w:id="5"/>
      <w:r w:rsidR="00C6780C">
        <w:rPr>
          <w:rStyle w:val="Kommentarhenvisning"/>
          <w:rFonts w:ascii="Times New Roman" w:hAnsi="Times New Roman" w:cs="Times New Roman"/>
          <w:color w:val="215E99" w:themeColor="text2" w:themeTint="BF"/>
          <w:sz w:val="24"/>
          <w:szCs w:val="24"/>
          <w:lang w:val="en-US"/>
        </w:rPr>
        <w:commentReference w:id="5"/>
      </w:r>
    </w:p>
    <w:p w14:paraId="62E1A59E" w14:textId="4CB2878B" w:rsidR="00820A95" w:rsidRPr="00820A95" w:rsidRDefault="00820A95" w:rsidP="002B6784">
      <w:pPr>
        <w:rPr>
          <w:rFonts w:ascii="Times New Roman" w:hAnsi="Times New Roman" w:cs="Times New Roman"/>
          <w:lang w:val="en-US"/>
        </w:rPr>
      </w:pPr>
      <w:r w:rsidRPr="00820A95">
        <w:rPr>
          <w:rFonts w:ascii="Times New Roman" w:hAnsi="Times New Roman" w:cs="Times New Roman"/>
          <w:lang w:val="en-US"/>
        </w:rPr>
        <w:t>Primary research question:</w:t>
      </w:r>
    </w:p>
    <w:p w14:paraId="387EE1B2" w14:textId="6C2B066E" w:rsidR="00820A95" w:rsidRPr="00820A95" w:rsidRDefault="00820A95" w:rsidP="002B6784">
      <w:pPr>
        <w:rPr>
          <w:rFonts w:ascii="Times New Roman" w:hAnsi="Times New Roman" w:cs="Times New Roman"/>
          <w:lang w:val="en-US"/>
        </w:rPr>
      </w:pPr>
      <w:r w:rsidRPr="00820A95">
        <w:rPr>
          <w:rFonts w:ascii="Times New Roman" w:hAnsi="Times New Roman" w:cs="Times New Roman"/>
          <w:lang w:val="en-US"/>
        </w:rPr>
        <w:t>-</w:t>
      </w:r>
    </w:p>
    <w:p w14:paraId="7E9813E6" w14:textId="1D5B190C" w:rsidR="00820A95" w:rsidRPr="00820A95" w:rsidRDefault="00820A95" w:rsidP="002B6784">
      <w:pPr>
        <w:rPr>
          <w:rFonts w:ascii="Times New Roman" w:hAnsi="Times New Roman" w:cs="Times New Roman"/>
          <w:lang w:val="en-US"/>
        </w:rPr>
      </w:pPr>
      <w:r w:rsidRPr="00820A95">
        <w:rPr>
          <w:rFonts w:ascii="Times New Roman" w:hAnsi="Times New Roman" w:cs="Times New Roman"/>
          <w:lang w:val="en-US"/>
        </w:rPr>
        <w:t>Secondary research question(s):</w:t>
      </w:r>
    </w:p>
    <w:p w14:paraId="5874467A" w14:textId="7FC0AA88" w:rsidR="00820A95" w:rsidRPr="00820A95" w:rsidRDefault="00820A95" w:rsidP="002B6784">
      <w:pPr>
        <w:rPr>
          <w:rFonts w:ascii="Times New Roman" w:hAnsi="Times New Roman" w:cs="Times New Roman"/>
          <w:lang w:val="en-US"/>
        </w:rPr>
      </w:pPr>
      <w:r w:rsidRPr="00820A95">
        <w:rPr>
          <w:rFonts w:ascii="Times New Roman" w:hAnsi="Times New Roman" w:cs="Times New Roman"/>
          <w:lang w:val="en-US"/>
        </w:rPr>
        <w:t>-</w:t>
      </w:r>
    </w:p>
    <w:p w14:paraId="4C8468CF" w14:textId="40E54D68" w:rsidR="006C691F" w:rsidRPr="00250BBB" w:rsidRDefault="006C691F" w:rsidP="006C691F">
      <w:pPr>
        <w:pStyle w:val="Overskrift2"/>
        <w:rPr>
          <w:rFonts w:ascii="Times New Roman" w:hAnsi="Times New Roman" w:cs="Times New Roman"/>
          <w:i/>
          <w:iCs/>
          <w:color w:val="404040" w:themeColor="text1" w:themeTint="BF"/>
          <w:lang w:val="en-US"/>
        </w:rPr>
      </w:pPr>
      <w:bookmarkStart w:id="6" w:name="_Toc239334267"/>
      <w:r>
        <w:rPr>
          <w:rStyle w:val="Svagfremhvning"/>
          <w:rFonts w:ascii="Times New Roman" w:hAnsi="Times New Roman" w:cs="Times New Roman"/>
          <w:lang w:val="en-US"/>
        </w:rPr>
        <w:t>1</w:t>
      </w:r>
      <w:r w:rsidRPr="00250BBB">
        <w:rPr>
          <w:rStyle w:val="Svagfremhvning"/>
          <w:rFonts w:ascii="Times New Roman" w:hAnsi="Times New Roman" w:cs="Times New Roman"/>
          <w:lang w:val="en-US"/>
        </w:rPr>
        <w:t>.</w:t>
      </w:r>
      <w:r w:rsidR="00740182">
        <w:rPr>
          <w:rStyle w:val="Svagfremhvning"/>
          <w:rFonts w:ascii="Times New Roman" w:hAnsi="Times New Roman" w:cs="Times New Roman"/>
          <w:lang w:val="en-US"/>
        </w:rPr>
        <w:t>2</w:t>
      </w:r>
      <w:r w:rsidR="00740182"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Trial design</w:t>
      </w:r>
      <w:bookmarkEnd w:id="6"/>
      <w:r w:rsidRPr="00250BBB">
        <w:rPr>
          <w:rStyle w:val="Svagfremhvning"/>
          <w:rFonts w:ascii="Times New Roman" w:hAnsi="Times New Roman" w:cs="Times New Roman"/>
          <w:lang w:val="en-US"/>
        </w:rPr>
        <w:t xml:space="preserve"> </w:t>
      </w:r>
    </w:p>
    <w:p w14:paraId="6B0EB61D" w14:textId="77777777" w:rsidR="006879E3" w:rsidRDefault="00820A95" w:rsidP="006879E3">
      <w:pPr>
        <w:rPr>
          <w:rFonts w:ascii="Times New Roman" w:hAnsi="Times New Roman" w:cs="Times New Roman"/>
          <w:color w:val="215E99" w:themeColor="text2" w:themeTint="BF"/>
          <w:lang w:val="en-US"/>
        </w:rPr>
      </w:pPr>
      <w:r w:rsidRPr="006879E3">
        <w:rPr>
          <w:rFonts w:ascii="Times New Roman" w:hAnsi="Times New Roman" w:cs="Times New Roman"/>
          <w:color w:val="215E99" w:themeColor="text2" w:themeTint="BF"/>
          <w:lang w:val="en-US"/>
        </w:rPr>
        <w:t xml:space="preserve">Briefly </w:t>
      </w:r>
      <w:r w:rsidR="00E41327" w:rsidRPr="006879E3">
        <w:rPr>
          <w:rFonts w:ascii="Times New Roman" w:hAnsi="Times New Roman" w:cs="Times New Roman"/>
          <w:color w:val="215E99" w:themeColor="text2" w:themeTint="BF"/>
          <w:lang w:val="en-US"/>
        </w:rPr>
        <w:t>describe</w:t>
      </w:r>
      <w:r w:rsidRPr="006879E3">
        <w:rPr>
          <w:rFonts w:ascii="Times New Roman" w:hAnsi="Times New Roman" w:cs="Times New Roman"/>
          <w:color w:val="215E99" w:themeColor="text2" w:themeTint="BF"/>
          <w:lang w:val="en-US"/>
        </w:rPr>
        <w:t xml:space="preserve"> the design</w:t>
      </w:r>
      <w:r w:rsidR="00E41327" w:rsidRPr="006879E3">
        <w:rPr>
          <w:rFonts w:ascii="Times New Roman" w:hAnsi="Times New Roman" w:cs="Times New Roman"/>
          <w:color w:val="215E99" w:themeColor="text2" w:themeTint="BF"/>
          <w:lang w:val="en-US"/>
        </w:rPr>
        <w:t>:</w:t>
      </w:r>
    </w:p>
    <w:p w14:paraId="4D8C1193" w14:textId="49EFDAF2" w:rsidR="006879E3" w:rsidRDefault="00050393" w:rsidP="006879E3">
      <w:pPr>
        <w:pStyle w:val="Listeafsnit"/>
        <w:numPr>
          <w:ilvl w:val="0"/>
          <w:numId w:val="29"/>
        </w:numPr>
        <w:rPr>
          <w:rFonts w:ascii="Times New Roman" w:hAnsi="Times New Roman" w:cs="Times New Roman"/>
          <w:color w:val="215E99" w:themeColor="text2" w:themeTint="BF"/>
          <w:lang w:val="en-US"/>
        </w:rPr>
      </w:pPr>
      <w:r w:rsidRPr="006879E3">
        <w:rPr>
          <w:rFonts w:ascii="Times New Roman" w:hAnsi="Times New Roman" w:cs="Times New Roman"/>
          <w:color w:val="215E99" w:themeColor="text2" w:themeTint="BF"/>
          <w:lang w:val="en-US"/>
        </w:rPr>
        <w:t>Number of treatment arms and randomization ratio.</w:t>
      </w:r>
      <w:r w:rsidR="00127BF8" w:rsidRPr="006879E3">
        <w:rPr>
          <w:rFonts w:ascii="Times New Roman" w:hAnsi="Times New Roman" w:cs="Times New Roman"/>
          <w:color w:val="215E99" w:themeColor="text2" w:themeTint="BF"/>
          <w:lang w:val="en-US"/>
        </w:rPr>
        <w:t xml:space="preserve"> </w:t>
      </w:r>
      <w:r w:rsidR="00472799" w:rsidRPr="006879E3">
        <w:rPr>
          <w:rFonts w:ascii="Times New Roman" w:hAnsi="Times New Roman" w:cs="Times New Roman"/>
          <w:color w:val="215E99" w:themeColor="text2" w:themeTint="BF"/>
          <w:lang w:val="en-US"/>
        </w:rPr>
        <w:t xml:space="preserve">Also mention any variable used to </w:t>
      </w:r>
      <w:r w:rsidR="00C6780C" w:rsidRPr="006879E3">
        <w:rPr>
          <w:rFonts w:ascii="Times New Roman" w:hAnsi="Times New Roman" w:cs="Times New Roman"/>
          <w:color w:val="215E99" w:themeColor="text2" w:themeTint="BF"/>
          <w:lang w:val="en-US"/>
        </w:rPr>
        <w:t>perform</w:t>
      </w:r>
      <w:r w:rsidR="00472799" w:rsidRPr="006879E3">
        <w:rPr>
          <w:rFonts w:ascii="Times New Roman" w:hAnsi="Times New Roman" w:cs="Times New Roman"/>
          <w:color w:val="215E99" w:themeColor="text2" w:themeTint="BF"/>
          <w:lang w:val="en-US"/>
        </w:rPr>
        <w:t xml:space="preserve"> randomization, e.g. when using block-randomization.</w:t>
      </w:r>
    </w:p>
    <w:p w14:paraId="32C26B82" w14:textId="77777777" w:rsidR="006879E3" w:rsidRDefault="00050393" w:rsidP="006879E3">
      <w:pPr>
        <w:pStyle w:val="Listeafsnit"/>
        <w:numPr>
          <w:ilvl w:val="0"/>
          <w:numId w:val="29"/>
        </w:numPr>
        <w:rPr>
          <w:rFonts w:ascii="Times New Roman" w:hAnsi="Times New Roman" w:cs="Times New Roman"/>
          <w:color w:val="215E99" w:themeColor="text2" w:themeTint="BF"/>
          <w:lang w:val="en-US"/>
        </w:rPr>
      </w:pPr>
      <w:r w:rsidRPr="006879E3">
        <w:rPr>
          <w:rFonts w:ascii="Times New Roman" w:hAnsi="Times New Roman" w:cs="Times New Roman"/>
          <w:color w:val="215E99" w:themeColor="text2" w:themeTint="BF"/>
          <w:lang w:val="en-US"/>
        </w:rPr>
        <w:t>Blinding, including anything that may compromise the blinding of the research team (e.g. if treatment is psilocybin vs. placebo, presence of a member of the research team presents a risk for blinding). It can be an important piece of information at later stage, e.g. when choosing the person performing the data review.</w:t>
      </w:r>
    </w:p>
    <w:p w14:paraId="31DAB267" w14:textId="77777777" w:rsidR="006879E3" w:rsidRDefault="001D5DB8" w:rsidP="006879E3">
      <w:pPr>
        <w:pStyle w:val="Listeafsnit"/>
        <w:numPr>
          <w:ilvl w:val="0"/>
          <w:numId w:val="29"/>
        </w:numPr>
        <w:rPr>
          <w:rFonts w:ascii="Times New Roman" w:hAnsi="Times New Roman" w:cs="Times New Roman"/>
          <w:color w:val="215E99" w:themeColor="text2" w:themeTint="BF"/>
          <w:lang w:val="en-US"/>
        </w:rPr>
      </w:pPr>
      <w:r w:rsidRPr="006879E3">
        <w:rPr>
          <w:rFonts w:ascii="Times New Roman" w:hAnsi="Times New Roman" w:cs="Times New Roman"/>
          <w:color w:val="215E99" w:themeColor="text2" w:themeTint="BF"/>
          <w:lang w:val="en-US"/>
        </w:rPr>
        <w:t xml:space="preserve">Type of trial (primary endpoint): </w:t>
      </w:r>
      <w:commentRangeStart w:id="7"/>
      <w:r w:rsidRPr="006879E3">
        <w:rPr>
          <w:rFonts w:ascii="Times New Roman" w:hAnsi="Times New Roman" w:cs="Times New Roman"/>
          <w:color w:val="215E99" w:themeColor="text2" w:themeTint="BF"/>
          <w:lang w:val="en-US"/>
        </w:rPr>
        <w:t>superiority</w:t>
      </w:r>
      <w:commentRangeEnd w:id="7"/>
      <w:r w:rsidRPr="006879E3">
        <w:rPr>
          <w:rStyle w:val="Kommentarhenvisning"/>
          <w:rFonts w:ascii="Times New Roman" w:hAnsi="Times New Roman" w:cs="Times New Roman"/>
          <w:color w:val="215E99" w:themeColor="text2" w:themeTint="BF"/>
          <w:sz w:val="24"/>
          <w:szCs w:val="24"/>
          <w:lang w:val="en-US"/>
        </w:rPr>
        <w:commentReference w:id="7"/>
      </w:r>
      <w:r w:rsidRPr="006879E3">
        <w:rPr>
          <w:rFonts w:ascii="Times New Roman" w:hAnsi="Times New Roman" w:cs="Times New Roman"/>
          <w:color w:val="215E99" w:themeColor="text2" w:themeTint="BF"/>
          <w:lang w:val="en-US"/>
        </w:rPr>
        <w:t xml:space="preserve">, </w:t>
      </w:r>
      <w:commentRangeStart w:id="8"/>
      <w:r w:rsidRPr="006879E3">
        <w:rPr>
          <w:rFonts w:ascii="Times New Roman" w:hAnsi="Times New Roman" w:cs="Times New Roman"/>
          <w:color w:val="215E99" w:themeColor="text2" w:themeTint="BF"/>
          <w:lang w:val="en-US"/>
        </w:rPr>
        <w:t>equivalence/non-inferiority</w:t>
      </w:r>
      <w:commentRangeEnd w:id="8"/>
      <w:r w:rsidRPr="006879E3">
        <w:rPr>
          <w:rStyle w:val="Kommentarhenvisning"/>
          <w:rFonts w:ascii="Times New Roman" w:hAnsi="Times New Roman" w:cs="Times New Roman"/>
          <w:color w:val="215E99" w:themeColor="text2" w:themeTint="BF"/>
          <w:sz w:val="24"/>
          <w:szCs w:val="24"/>
          <w:lang w:val="en-US"/>
        </w:rPr>
        <w:commentReference w:id="8"/>
      </w:r>
      <w:r w:rsidRPr="006879E3">
        <w:rPr>
          <w:rFonts w:ascii="Times New Roman" w:hAnsi="Times New Roman" w:cs="Times New Roman"/>
          <w:color w:val="215E99" w:themeColor="text2" w:themeTint="BF"/>
          <w:lang w:val="en-US"/>
        </w:rPr>
        <w:t>, dose response</w:t>
      </w:r>
    </w:p>
    <w:p w14:paraId="49AEADCB" w14:textId="77777777" w:rsidR="006879E3" w:rsidRDefault="00127BF8" w:rsidP="006879E3">
      <w:pPr>
        <w:pStyle w:val="Listeafsnit"/>
        <w:numPr>
          <w:ilvl w:val="0"/>
          <w:numId w:val="29"/>
        </w:numPr>
        <w:rPr>
          <w:rFonts w:ascii="Times New Roman" w:hAnsi="Times New Roman" w:cs="Times New Roman"/>
          <w:color w:val="215E99" w:themeColor="text2" w:themeTint="BF"/>
          <w:lang w:val="en-US"/>
        </w:rPr>
      </w:pPr>
      <w:r w:rsidRPr="006879E3">
        <w:rPr>
          <w:rFonts w:ascii="Times New Roman" w:hAnsi="Times New Roman" w:cs="Times New Roman"/>
          <w:color w:val="215E99" w:themeColor="text2" w:themeTint="BF"/>
          <w:lang w:val="en-US"/>
        </w:rPr>
        <w:t>Study duration and t</w:t>
      </w:r>
      <w:r w:rsidR="00E41327" w:rsidRPr="006879E3">
        <w:rPr>
          <w:rFonts w:ascii="Times New Roman" w:hAnsi="Times New Roman" w:cs="Times New Roman"/>
          <w:color w:val="215E99" w:themeColor="text2" w:themeTint="BF"/>
          <w:lang w:val="en-US"/>
        </w:rPr>
        <w:t>iming of the measurements (possibly using an illustration, e.g. see table below)</w:t>
      </w:r>
    </w:p>
    <w:p w14:paraId="586C5E93" w14:textId="77777777" w:rsidR="006879E3" w:rsidRDefault="00472799" w:rsidP="006879E3">
      <w:pPr>
        <w:pStyle w:val="Listeafsnit"/>
        <w:numPr>
          <w:ilvl w:val="0"/>
          <w:numId w:val="29"/>
        </w:numPr>
        <w:rPr>
          <w:rFonts w:ascii="Times New Roman" w:hAnsi="Times New Roman" w:cs="Times New Roman"/>
          <w:color w:val="215E99" w:themeColor="text2" w:themeTint="BF"/>
          <w:lang w:val="en-US"/>
        </w:rPr>
      </w:pPr>
      <w:r w:rsidRPr="006879E3">
        <w:rPr>
          <w:rFonts w:ascii="Times New Roman" w:hAnsi="Times New Roman" w:cs="Times New Roman"/>
          <w:color w:val="215E99" w:themeColor="text2" w:themeTint="BF"/>
          <w:lang w:val="en-US"/>
        </w:rPr>
        <w:t>If some subgroups (defined by baseline characteristics) are of importance for some research questions, indicate the expected recruitment proportion.</w:t>
      </w:r>
    </w:p>
    <w:p w14:paraId="0CF6522D" w14:textId="16A52440" w:rsidR="00A11B58" w:rsidRPr="006879E3" w:rsidRDefault="00A11B58" w:rsidP="006879E3">
      <w:pPr>
        <w:pStyle w:val="Listeafsnit"/>
        <w:numPr>
          <w:ilvl w:val="0"/>
          <w:numId w:val="29"/>
        </w:numPr>
        <w:rPr>
          <w:rFonts w:ascii="Times New Roman" w:hAnsi="Times New Roman" w:cs="Times New Roman"/>
          <w:color w:val="215E99" w:themeColor="text2" w:themeTint="BF"/>
          <w:lang w:val="en-US"/>
        </w:rPr>
      </w:pPr>
      <w:r w:rsidRPr="006879E3">
        <w:rPr>
          <w:rFonts w:ascii="Times New Roman" w:hAnsi="Times New Roman" w:cs="Times New Roman"/>
          <w:color w:val="215E99" w:themeColor="text2" w:themeTint="BF"/>
          <w:lang w:val="en-US"/>
        </w:rPr>
        <w:t xml:space="preserve">Mention anything non-standard, e.g., </w:t>
      </w:r>
      <w:commentRangeStart w:id="9"/>
      <w:r w:rsidRPr="006879E3">
        <w:rPr>
          <w:rFonts w:ascii="Times New Roman" w:hAnsi="Times New Roman" w:cs="Times New Roman"/>
          <w:color w:val="215E99" w:themeColor="text2" w:themeTint="BF"/>
          <w:lang w:val="en-US"/>
        </w:rPr>
        <w:t>randomization before baseline assessment</w:t>
      </w:r>
      <w:commentRangeEnd w:id="9"/>
      <w:r w:rsidR="00291655" w:rsidRPr="006879E3">
        <w:rPr>
          <w:rStyle w:val="Kommentarhenvisning"/>
          <w:rFonts w:ascii="Times New Roman" w:hAnsi="Times New Roman" w:cs="Times New Roman"/>
          <w:color w:val="215E99" w:themeColor="text2" w:themeTint="BF"/>
          <w:sz w:val="24"/>
          <w:szCs w:val="24"/>
          <w:lang w:val="en-US"/>
        </w:rPr>
        <w:commentReference w:id="9"/>
      </w:r>
      <w:r w:rsidR="001D5DB8" w:rsidRPr="006879E3">
        <w:rPr>
          <w:rFonts w:ascii="Times New Roman" w:hAnsi="Times New Roman" w:cs="Times New Roman"/>
          <w:color w:val="215E99" w:themeColor="text2" w:themeTint="BF"/>
          <w:lang w:val="en-US"/>
        </w:rPr>
        <w:t xml:space="preserve">, </w:t>
      </w:r>
      <w:commentRangeStart w:id="10"/>
      <w:r w:rsidR="001D5DB8" w:rsidRPr="006879E3">
        <w:rPr>
          <w:rFonts w:ascii="Times New Roman" w:hAnsi="Times New Roman" w:cs="Times New Roman"/>
          <w:color w:val="215E99" w:themeColor="text2" w:themeTint="BF"/>
          <w:lang w:val="en-US"/>
        </w:rPr>
        <w:t>adaptive design/interim analyses</w:t>
      </w:r>
      <w:commentRangeEnd w:id="10"/>
      <w:r w:rsidR="001D5DB8" w:rsidRPr="006879E3">
        <w:rPr>
          <w:rStyle w:val="Kommentarhenvisning"/>
          <w:rFonts w:ascii="Times New Roman" w:hAnsi="Times New Roman" w:cs="Times New Roman"/>
          <w:color w:val="215E99" w:themeColor="text2" w:themeTint="BF"/>
          <w:sz w:val="24"/>
          <w:szCs w:val="24"/>
          <w:lang w:val="en-US"/>
        </w:rPr>
        <w:commentReference w:id="10"/>
      </w:r>
      <w:r w:rsidRPr="006879E3">
        <w:rPr>
          <w:rFonts w:ascii="Times New Roman" w:hAnsi="Times New Roman" w:cs="Times New Roman"/>
          <w:color w:val="215E99" w:themeColor="text2" w:themeTint="BF"/>
          <w:lang w:val="en-US"/>
        </w:rPr>
        <w:t>.</w:t>
      </w:r>
    </w:p>
    <w:p w14:paraId="1DDEF1FE" w14:textId="77777777" w:rsidR="00A11B58" w:rsidRDefault="00A11B58" w:rsidP="00A11B58">
      <w:pPr>
        <w:pStyle w:val="Listeafsnit"/>
        <w:rPr>
          <w:rFonts w:ascii="Times New Roman" w:hAnsi="Times New Roman" w:cs="Times New Roman"/>
          <w:color w:val="215E99" w:themeColor="text2" w:themeTint="BF"/>
          <w:lang w:val="en-US"/>
        </w:rPr>
      </w:pPr>
    </w:p>
    <w:p w14:paraId="7B58B42C" w14:textId="55861F4F" w:rsidR="00A11B58" w:rsidRDefault="00A11B58" w:rsidP="000E5F0F">
      <w:pPr>
        <w:rPr>
          <w:lang w:val="en-US"/>
        </w:rPr>
      </w:pPr>
      <w:r w:rsidRPr="00E41327">
        <w:rPr>
          <w:lang w:val="en-US"/>
        </w:rPr>
        <w:t>This is a two-arm, randomized (1:1), parallel-group</w:t>
      </w:r>
      <w:r>
        <w:rPr>
          <w:lang w:val="en-US"/>
        </w:rPr>
        <w:t>, double blind</w:t>
      </w:r>
      <w:r w:rsidRPr="00E41327">
        <w:rPr>
          <w:lang w:val="en-US"/>
        </w:rPr>
        <w:t>, investigator-initiated clinical trial</w:t>
      </w:r>
      <w:r>
        <w:rPr>
          <w:lang w:val="en-US"/>
        </w:rPr>
        <w:t xml:space="preserve">. The sample size in each arm is XXX. Each study participant has a </w:t>
      </w:r>
      <w:commentRangeStart w:id="11"/>
      <w:r>
        <w:rPr>
          <w:lang w:val="en-US"/>
        </w:rPr>
        <w:t xml:space="preserve">screening/baseline </w:t>
      </w:r>
      <w:commentRangeEnd w:id="11"/>
      <w:r w:rsidR="00E225E7">
        <w:rPr>
          <w:rStyle w:val="Kommentarhenvisning"/>
          <w:sz w:val="24"/>
          <w:szCs w:val="24"/>
          <w:lang w:val="en-US"/>
        </w:rPr>
        <w:commentReference w:id="11"/>
      </w:r>
      <w:r>
        <w:rPr>
          <w:lang w:val="en-US"/>
        </w:rPr>
        <w:t>visit, later randomized, and then followed for 8 weeks (see details in table below)</w:t>
      </w:r>
      <w:r w:rsidRPr="00E41327">
        <w:rPr>
          <w:lang w:val="en-US"/>
        </w:rPr>
        <w:t>.</w:t>
      </w:r>
      <w:r>
        <w:rPr>
          <w:lang w:val="en-US"/>
        </w:rPr>
        <w:t xml:space="preserve"> </w:t>
      </w:r>
      <w:r w:rsidRPr="00EF242B">
        <w:rPr>
          <w:lang w:val="en-US"/>
        </w:rPr>
        <w:t>For details on participant eligibility criteria, see the published protocol paper</w:t>
      </w:r>
      <w:r>
        <w:rPr>
          <w:lang w:val="en-US"/>
        </w:rPr>
        <w:t xml:space="preserve"> [REF], method </w:t>
      </w:r>
      <w:r w:rsidRPr="00EF242B">
        <w:rPr>
          <w:lang w:val="en-US"/>
        </w:rPr>
        <w:t>section</w:t>
      </w:r>
      <w:r>
        <w:rPr>
          <w:lang w:val="en-US"/>
        </w:rPr>
        <w:t>, subection population</w:t>
      </w:r>
      <w:r w:rsidRPr="00EF242B">
        <w:rPr>
          <w:lang w:val="en-US"/>
        </w:rPr>
        <w:t>.</w:t>
      </w:r>
    </w:p>
    <w:p w14:paraId="1504F85E" w14:textId="0C3825C2" w:rsidR="00A11B58" w:rsidRPr="00394F2D" w:rsidRDefault="00A11B58" w:rsidP="000E5F0F">
      <w:pPr>
        <w:rPr>
          <w:lang w:val="en-US"/>
        </w:rPr>
      </w:pPr>
      <w:r w:rsidRPr="00394F2D">
        <w:rPr>
          <w:lang w:val="en-US"/>
        </w:rPr>
        <w:lastRenderedPageBreak/>
        <w:t>No interim analys</w:t>
      </w:r>
      <w:r>
        <w:rPr>
          <w:lang w:val="en-US"/>
        </w:rPr>
        <w:t>e</w:t>
      </w:r>
      <w:r w:rsidRPr="00394F2D">
        <w:rPr>
          <w:lang w:val="en-US"/>
        </w:rPr>
        <w:t>s are planned for the study, and no stopping guidelines were made.</w:t>
      </w:r>
    </w:p>
    <w:p w14:paraId="454186CE" w14:textId="77777777" w:rsidR="00127BF8" w:rsidRDefault="00127BF8" w:rsidP="00127BF8">
      <w:pPr>
        <w:pStyle w:val="Overskrift2"/>
        <w:rPr>
          <w:rFonts w:ascii="Times New Roman" w:eastAsiaTheme="minorHAnsi" w:hAnsi="Times New Roman" w:cs="Times New Roman"/>
          <w:color w:val="215E99" w:themeColor="text2" w:themeTint="BF"/>
          <w:sz w:val="24"/>
          <w:szCs w:val="24"/>
          <w:lang w:val="en-US"/>
        </w:rPr>
      </w:pPr>
    </w:p>
    <w:p w14:paraId="567A385A" w14:textId="77777777" w:rsidR="004473B3" w:rsidRPr="004473B3" w:rsidRDefault="004473B3" w:rsidP="004473B3">
      <w:pPr>
        <w:rPr>
          <w:lang w:val="en-US"/>
        </w:rPr>
      </w:pPr>
    </w:p>
    <w:tbl>
      <w:tblPr>
        <w:tblStyle w:val="Tabel-Gitter"/>
        <w:tblW w:w="0" w:type="auto"/>
        <w:tblLook w:val="04A0" w:firstRow="1" w:lastRow="0" w:firstColumn="1" w:lastColumn="0" w:noHBand="0" w:noVBand="1"/>
      </w:tblPr>
      <w:tblGrid>
        <w:gridCol w:w="1781"/>
        <w:gridCol w:w="1900"/>
        <w:gridCol w:w="1968"/>
        <w:gridCol w:w="757"/>
        <w:gridCol w:w="870"/>
        <w:gridCol w:w="870"/>
        <w:gridCol w:w="870"/>
      </w:tblGrid>
      <w:tr w:rsidR="00127BF8" w14:paraId="52B57861" w14:textId="77777777" w:rsidTr="004473B3">
        <w:tc>
          <w:tcPr>
            <w:tcW w:w="1781" w:type="dxa"/>
            <w:tcBorders>
              <w:top w:val="single" w:sz="12" w:space="0" w:color="auto"/>
            </w:tcBorders>
          </w:tcPr>
          <w:p w14:paraId="7DDD70B6" w14:textId="77777777" w:rsidR="00127BF8" w:rsidRDefault="00127BF8" w:rsidP="00BD49BA">
            <w:pPr>
              <w:rPr>
                <w:lang w:val="en-US"/>
              </w:rPr>
            </w:pPr>
          </w:p>
        </w:tc>
        <w:tc>
          <w:tcPr>
            <w:tcW w:w="1900" w:type="dxa"/>
            <w:tcBorders>
              <w:top w:val="single" w:sz="12" w:space="0" w:color="auto"/>
            </w:tcBorders>
          </w:tcPr>
          <w:p w14:paraId="72E33259" w14:textId="77777777" w:rsidR="004473B3" w:rsidRDefault="00127BF8" w:rsidP="00BD49BA">
            <w:pPr>
              <w:rPr>
                <w:lang w:val="en-US"/>
              </w:rPr>
            </w:pPr>
            <w:commentRangeStart w:id="12"/>
            <w:r>
              <w:rPr>
                <w:lang w:val="en-US"/>
              </w:rPr>
              <w:t>Enrollment</w:t>
            </w:r>
          </w:p>
          <w:p w14:paraId="3339FB31" w14:textId="1C9A9F6F" w:rsidR="00127BF8" w:rsidRDefault="004473B3" w:rsidP="00BD49BA">
            <w:pPr>
              <w:rPr>
                <w:lang w:val="en-US"/>
              </w:rPr>
            </w:pPr>
            <w:r>
              <w:rPr>
                <w:lang w:val="en-US"/>
              </w:rPr>
              <w:t>/Baseline</w:t>
            </w:r>
            <w:commentRangeEnd w:id="12"/>
            <w:r w:rsidR="002C7EA6">
              <w:rPr>
                <w:rStyle w:val="Kommentarhenvisning"/>
                <w:sz w:val="24"/>
                <w:szCs w:val="24"/>
                <w:lang w:val="en-US"/>
              </w:rPr>
              <w:commentReference w:id="12"/>
            </w:r>
          </w:p>
        </w:tc>
        <w:tc>
          <w:tcPr>
            <w:tcW w:w="1968" w:type="dxa"/>
            <w:tcBorders>
              <w:top w:val="single" w:sz="12" w:space="0" w:color="auto"/>
            </w:tcBorders>
          </w:tcPr>
          <w:p w14:paraId="5266510E" w14:textId="77777777" w:rsidR="00127BF8" w:rsidRDefault="00127BF8" w:rsidP="00BD49BA">
            <w:pPr>
              <w:rPr>
                <w:lang w:val="en-US"/>
              </w:rPr>
            </w:pPr>
            <w:r>
              <w:rPr>
                <w:lang w:val="en-US"/>
              </w:rPr>
              <w:t>Randomization</w:t>
            </w:r>
          </w:p>
        </w:tc>
        <w:tc>
          <w:tcPr>
            <w:tcW w:w="3367" w:type="dxa"/>
            <w:gridSpan w:val="4"/>
            <w:tcBorders>
              <w:top w:val="single" w:sz="12" w:space="0" w:color="auto"/>
            </w:tcBorders>
          </w:tcPr>
          <w:p w14:paraId="3A406027" w14:textId="77777777" w:rsidR="00127BF8" w:rsidRDefault="00127BF8" w:rsidP="00BD49BA">
            <w:pPr>
              <w:jc w:val="center"/>
              <w:rPr>
                <w:lang w:val="en-US"/>
              </w:rPr>
            </w:pPr>
            <w:r>
              <w:rPr>
                <w:lang w:val="en-US"/>
              </w:rPr>
              <w:t>Follow-up</w:t>
            </w:r>
          </w:p>
        </w:tc>
      </w:tr>
      <w:tr w:rsidR="00127BF8" w14:paraId="2745F791" w14:textId="77777777" w:rsidTr="004473B3">
        <w:tc>
          <w:tcPr>
            <w:tcW w:w="1781" w:type="dxa"/>
            <w:tcBorders>
              <w:bottom w:val="single" w:sz="12" w:space="0" w:color="auto"/>
            </w:tcBorders>
          </w:tcPr>
          <w:p w14:paraId="16D814A1" w14:textId="77777777" w:rsidR="00127BF8" w:rsidRDefault="00127BF8" w:rsidP="00BD49BA">
            <w:pPr>
              <w:rPr>
                <w:lang w:val="en-US"/>
              </w:rPr>
            </w:pPr>
            <w:r>
              <w:rPr>
                <w:lang w:val="en-US"/>
              </w:rPr>
              <w:t>Timepoint</w:t>
            </w:r>
          </w:p>
        </w:tc>
        <w:tc>
          <w:tcPr>
            <w:tcW w:w="1900" w:type="dxa"/>
            <w:tcBorders>
              <w:bottom w:val="single" w:sz="12" w:space="0" w:color="auto"/>
            </w:tcBorders>
          </w:tcPr>
          <w:p w14:paraId="7A9C33D6" w14:textId="77777777" w:rsidR="00127BF8" w:rsidRDefault="00127BF8" w:rsidP="00BD49BA">
            <w:pPr>
              <w:rPr>
                <w:lang w:val="en-US"/>
              </w:rPr>
            </w:pPr>
            <w:r>
              <w:rPr>
                <w:lang w:val="en-US"/>
              </w:rPr>
              <w:t>~1 week before</w:t>
            </w:r>
          </w:p>
        </w:tc>
        <w:tc>
          <w:tcPr>
            <w:tcW w:w="1968" w:type="dxa"/>
            <w:tcBorders>
              <w:bottom w:val="single" w:sz="12" w:space="0" w:color="auto"/>
            </w:tcBorders>
          </w:tcPr>
          <w:p w14:paraId="557D804B" w14:textId="77777777" w:rsidR="00127BF8" w:rsidRDefault="00127BF8" w:rsidP="00BD49BA">
            <w:pPr>
              <w:rPr>
                <w:lang w:val="en-US"/>
              </w:rPr>
            </w:pPr>
            <w:r>
              <w:rPr>
                <w:lang w:val="en-US"/>
              </w:rPr>
              <w:t>0</w:t>
            </w:r>
          </w:p>
        </w:tc>
        <w:tc>
          <w:tcPr>
            <w:tcW w:w="757" w:type="dxa"/>
            <w:tcBorders>
              <w:bottom w:val="single" w:sz="12" w:space="0" w:color="auto"/>
            </w:tcBorders>
          </w:tcPr>
          <w:p w14:paraId="4AAF9849" w14:textId="77777777" w:rsidR="00127BF8" w:rsidRDefault="00127BF8" w:rsidP="00BD49BA">
            <w:pPr>
              <w:rPr>
                <w:lang w:val="en-US"/>
              </w:rPr>
            </w:pPr>
            <w:r>
              <w:rPr>
                <w:lang w:val="en-US"/>
              </w:rPr>
              <w:t>+1 week</w:t>
            </w:r>
          </w:p>
        </w:tc>
        <w:tc>
          <w:tcPr>
            <w:tcW w:w="870" w:type="dxa"/>
            <w:tcBorders>
              <w:bottom w:val="single" w:sz="12" w:space="0" w:color="auto"/>
            </w:tcBorders>
          </w:tcPr>
          <w:p w14:paraId="4D71F698" w14:textId="77777777" w:rsidR="00127BF8" w:rsidRDefault="00127BF8" w:rsidP="00BD49BA">
            <w:pPr>
              <w:rPr>
                <w:lang w:val="en-US"/>
              </w:rPr>
            </w:pPr>
            <w:r>
              <w:rPr>
                <w:lang w:val="en-US"/>
              </w:rPr>
              <w:t>+2 weeks</w:t>
            </w:r>
          </w:p>
        </w:tc>
        <w:tc>
          <w:tcPr>
            <w:tcW w:w="870" w:type="dxa"/>
            <w:tcBorders>
              <w:bottom w:val="single" w:sz="12" w:space="0" w:color="auto"/>
            </w:tcBorders>
          </w:tcPr>
          <w:p w14:paraId="280E0966" w14:textId="77777777" w:rsidR="00127BF8" w:rsidRDefault="00127BF8" w:rsidP="00BD49BA">
            <w:pPr>
              <w:rPr>
                <w:lang w:val="en-US"/>
              </w:rPr>
            </w:pPr>
            <w:r>
              <w:rPr>
                <w:lang w:val="en-US"/>
              </w:rPr>
              <w:t>+4 weeks</w:t>
            </w:r>
          </w:p>
        </w:tc>
        <w:tc>
          <w:tcPr>
            <w:tcW w:w="870" w:type="dxa"/>
            <w:tcBorders>
              <w:bottom w:val="single" w:sz="12" w:space="0" w:color="auto"/>
            </w:tcBorders>
          </w:tcPr>
          <w:p w14:paraId="3D8B6246" w14:textId="77777777" w:rsidR="00127BF8" w:rsidRDefault="00127BF8" w:rsidP="00BD49BA">
            <w:pPr>
              <w:rPr>
                <w:lang w:val="en-US"/>
              </w:rPr>
            </w:pPr>
            <w:r>
              <w:rPr>
                <w:lang w:val="en-US"/>
              </w:rPr>
              <w:t>+8 weeks</w:t>
            </w:r>
          </w:p>
        </w:tc>
      </w:tr>
      <w:tr w:rsidR="00127BF8" w14:paraId="625E700A" w14:textId="77777777" w:rsidTr="004473B3">
        <w:tc>
          <w:tcPr>
            <w:tcW w:w="1781" w:type="dxa"/>
            <w:tcBorders>
              <w:top w:val="single" w:sz="12" w:space="0" w:color="auto"/>
            </w:tcBorders>
          </w:tcPr>
          <w:p w14:paraId="42372AE0" w14:textId="77777777" w:rsidR="00127BF8" w:rsidRDefault="00127BF8" w:rsidP="00BD49BA">
            <w:pPr>
              <w:rPr>
                <w:lang w:val="en-US"/>
              </w:rPr>
            </w:pPr>
            <w:r>
              <w:rPr>
                <w:lang w:val="en-US"/>
              </w:rPr>
              <w:t>Eligibility screening</w:t>
            </w:r>
          </w:p>
        </w:tc>
        <w:tc>
          <w:tcPr>
            <w:tcW w:w="1900" w:type="dxa"/>
            <w:tcBorders>
              <w:top w:val="single" w:sz="12" w:space="0" w:color="auto"/>
            </w:tcBorders>
          </w:tcPr>
          <w:p w14:paraId="5974ABDD" w14:textId="77777777" w:rsidR="00127BF8" w:rsidRDefault="00127BF8" w:rsidP="00BD49BA">
            <w:pPr>
              <w:rPr>
                <w:lang w:val="en-US"/>
              </w:rPr>
            </w:pPr>
            <w:r>
              <w:rPr>
                <w:lang w:val="en-US"/>
              </w:rPr>
              <w:t>X</w:t>
            </w:r>
          </w:p>
        </w:tc>
        <w:tc>
          <w:tcPr>
            <w:tcW w:w="1968" w:type="dxa"/>
            <w:tcBorders>
              <w:top w:val="single" w:sz="12" w:space="0" w:color="auto"/>
            </w:tcBorders>
          </w:tcPr>
          <w:p w14:paraId="6BF22AFA" w14:textId="77777777" w:rsidR="00127BF8" w:rsidRDefault="00127BF8" w:rsidP="00BD49BA">
            <w:pPr>
              <w:rPr>
                <w:lang w:val="en-US"/>
              </w:rPr>
            </w:pPr>
          </w:p>
        </w:tc>
        <w:tc>
          <w:tcPr>
            <w:tcW w:w="757" w:type="dxa"/>
            <w:tcBorders>
              <w:top w:val="single" w:sz="12" w:space="0" w:color="auto"/>
            </w:tcBorders>
          </w:tcPr>
          <w:p w14:paraId="4467B607" w14:textId="77777777" w:rsidR="00127BF8" w:rsidRDefault="00127BF8" w:rsidP="00BD49BA">
            <w:pPr>
              <w:rPr>
                <w:lang w:val="en-US"/>
              </w:rPr>
            </w:pPr>
          </w:p>
        </w:tc>
        <w:tc>
          <w:tcPr>
            <w:tcW w:w="870" w:type="dxa"/>
            <w:tcBorders>
              <w:top w:val="single" w:sz="12" w:space="0" w:color="auto"/>
            </w:tcBorders>
          </w:tcPr>
          <w:p w14:paraId="59BEF219" w14:textId="77777777" w:rsidR="00127BF8" w:rsidRDefault="00127BF8" w:rsidP="00BD49BA">
            <w:pPr>
              <w:rPr>
                <w:lang w:val="en-US"/>
              </w:rPr>
            </w:pPr>
          </w:p>
        </w:tc>
        <w:tc>
          <w:tcPr>
            <w:tcW w:w="870" w:type="dxa"/>
            <w:tcBorders>
              <w:top w:val="single" w:sz="12" w:space="0" w:color="auto"/>
            </w:tcBorders>
          </w:tcPr>
          <w:p w14:paraId="0D5A94D5" w14:textId="77777777" w:rsidR="00127BF8" w:rsidRDefault="00127BF8" w:rsidP="00BD49BA">
            <w:pPr>
              <w:rPr>
                <w:lang w:val="en-US"/>
              </w:rPr>
            </w:pPr>
          </w:p>
        </w:tc>
        <w:tc>
          <w:tcPr>
            <w:tcW w:w="870" w:type="dxa"/>
            <w:tcBorders>
              <w:top w:val="single" w:sz="12" w:space="0" w:color="auto"/>
            </w:tcBorders>
          </w:tcPr>
          <w:p w14:paraId="670C6A7F" w14:textId="77777777" w:rsidR="00127BF8" w:rsidRDefault="00127BF8" w:rsidP="00BD49BA">
            <w:pPr>
              <w:rPr>
                <w:lang w:val="en-US"/>
              </w:rPr>
            </w:pPr>
          </w:p>
        </w:tc>
      </w:tr>
      <w:tr w:rsidR="00127BF8" w14:paraId="4BD0E650" w14:textId="77777777" w:rsidTr="004473B3">
        <w:tc>
          <w:tcPr>
            <w:tcW w:w="1781" w:type="dxa"/>
            <w:tcBorders>
              <w:bottom w:val="single" w:sz="4" w:space="0" w:color="auto"/>
            </w:tcBorders>
          </w:tcPr>
          <w:p w14:paraId="5BFD0AAB" w14:textId="77777777" w:rsidR="00127BF8" w:rsidRDefault="00127BF8" w:rsidP="00BD49BA">
            <w:pPr>
              <w:rPr>
                <w:lang w:val="en-US"/>
              </w:rPr>
            </w:pPr>
            <w:r>
              <w:rPr>
                <w:lang w:val="en-US"/>
              </w:rPr>
              <w:t>Inform consent</w:t>
            </w:r>
          </w:p>
        </w:tc>
        <w:tc>
          <w:tcPr>
            <w:tcW w:w="1900" w:type="dxa"/>
            <w:tcBorders>
              <w:bottom w:val="single" w:sz="4" w:space="0" w:color="auto"/>
            </w:tcBorders>
          </w:tcPr>
          <w:p w14:paraId="158F3690" w14:textId="77777777" w:rsidR="00127BF8" w:rsidRDefault="00127BF8" w:rsidP="00BD49BA">
            <w:pPr>
              <w:rPr>
                <w:lang w:val="en-US"/>
              </w:rPr>
            </w:pPr>
            <w:r>
              <w:rPr>
                <w:lang w:val="en-US"/>
              </w:rPr>
              <w:t>X</w:t>
            </w:r>
          </w:p>
        </w:tc>
        <w:tc>
          <w:tcPr>
            <w:tcW w:w="1968" w:type="dxa"/>
            <w:tcBorders>
              <w:bottom w:val="single" w:sz="4" w:space="0" w:color="auto"/>
            </w:tcBorders>
          </w:tcPr>
          <w:p w14:paraId="322CF021" w14:textId="77777777" w:rsidR="00127BF8" w:rsidRDefault="00127BF8" w:rsidP="00BD49BA">
            <w:pPr>
              <w:rPr>
                <w:lang w:val="en-US"/>
              </w:rPr>
            </w:pPr>
          </w:p>
        </w:tc>
        <w:tc>
          <w:tcPr>
            <w:tcW w:w="757" w:type="dxa"/>
            <w:tcBorders>
              <w:bottom w:val="single" w:sz="4" w:space="0" w:color="auto"/>
            </w:tcBorders>
          </w:tcPr>
          <w:p w14:paraId="0104F636" w14:textId="77777777" w:rsidR="00127BF8" w:rsidRDefault="00127BF8" w:rsidP="00BD49BA">
            <w:pPr>
              <w:rPr>
                <w:lang w:val="en-US"/>
              </w:rPr>
            </w:pPr>
          </w:p>
        </w:tc>
        <w:tc>
          <w:tcPr>
            <w:tcW w:w="870" w:type="dxa"/>
            <w:tcBorders>
              <w:bottom w:val="single" w:sz="4" w:space="0" w:color="auto"/>
            </w:tcBorders>
          </w:tcPr>
          <w:p w14:paraId="36662F63" w14:textId="77777777" w:rsidR="00127BF8" w:rsidRDefault="00127BF8" w:rsidP="00BD49BA">
            <w:pPr>
              <w:rPr>
                <w:lang w:val="en-US"/>
              </w:rPr>
            </w:pPr>
          </w:p>
        </w:tc>
        <w:tc>
          <w:tcPr>
            <w:tcW w:w="870" w:type="dxa"/>
            <w:tcBorders>
              <w:bottom w:val="single" w:sz="4" w:space="0" w:color="auto"/>
            </w:tcBorders>
          </w:tcPr>
          <w:p w14:paraId="0934C488" w14:textId="77777777" w:rsidR="00127BF8" w:rsidRDefault="00127BF8" w:rsidP="00BD49BA">
            <w:pPr>
              <w:rPr>
                <w:lang w:val="en-US"/>
              </w:rPr>
            </w:pPr>
          </w:p>
        </w:tc>
        <w:tc>
          <w:tcPr>
            <w:tcW w:w="870" w:type="dxa"/>
            <w:tcBorders>
              <w:bottom w:val="single" w:sz="4" w:space="0" w:color="auto"/>
            </w:tcBorders>
          </w:tcPr>
          <w:p w14:paraId="486452FF" w14:textId="77777777" w:rsidR="00127BF8" w:rsidRDefault="00127BF8" w:rsidP="00BD49BA">
            <w:pPr>
              <w:rPr>
                <w:lang w:val="en-US"/>
              </w:rPr>
            </w:pPr>
          </w:p>
        </w:tc>
      </w:tr>
      <w:tr w:rsidR="00127BF8" w14:paraId="1116DE4F" w14:textId="77777777" w:rsidTr="004473B3">
        <w:tc>
          <w:tcPr>
            <w:tcW w:w="1781" w:type="dxa"/>
            <w:tcBorders>
              <w:bottom w:val="single" w:sz="12" w:space="0" w:color="auto"/>
            </w:tcBorders>
          </w:tcPr>
          <w:p w14:paraId="2820778F" w14:textId="77777777" w:rsidR="00127BF8" w:rsidRDefault="00127BF8" w:rsidP="00BD49BA">
            <w:pPr>
              <w:rPr>
                <w:lang w:val="en-US"/>
              </w:rPr>
            </w:pPr>
            <w:r>
              <w:rPr>
                <w:lang w:val="en-US"/>
              </w:rPr>
              <w:t>Randomization</w:t>
            </w:r>
          </w:p>
        </w:tc>
        <w:tc>
          <w:tcPr>
            <w:tcW w:w="1900" w:type="dxa"/>
            <w:tcBorders>
              <w:bottom w:val="single" w:sz="12" w:space="0" w:color="auto"/>
            </w:tcBorders>
          </w:tcPr>
          <w:p w14:paraId="00978364" w14:textId="77777777" w:rsidR="00127BF8" w:rsidRDefault="00127BF8" w:rsidP="00BD49BA">
            <w:pPr>
              <w:rPr>
                <w:lang w:val="en-US"/>
              </w:rPr>
            </w:pPr>
          </w:p>
        </w:tc>
        <w:tc>
          <w:tcPr>
            <w:tcW w:w="1968" w:type="dxa"/>
            <w:tcBorders>
              <w:bottom w:val="single" w:sz="12" w:space="0" w:color="auto"/>
            </w:tcBorders>
          </w:tcPr>
          <w:p w14:paraId="4F985005" w14:textId="77777777" w:rsidR="00127BF8" w:rsidRDefault="00127BF8" w:rsidP="00BD49BA">
            <w:pPr>
              <w:rPr>
                <w:lang w:val="en-US"/>
              </w:rPr>
            </w:pPr>
            <w:r>
              <w:rPr>
                <w:lang w:val="en-US"/>
              </w:rPr>
              <w:t>x</w:t>
            </w:r>
          </w:p>
        </w:tc>
        <w:tc>
          <w:tcPr>
            <w:tcW w:w="757" w:type="dxa"/>
            <w:tcBorders>
              <w:bottom w:val="single" w:sz="12" w:space="0" w:color="auto"/>
            </w:tcBorders>
          </w:tcPr>
          <w:p w14:paraId="2142AE9B" w14:textId="77777777" w:rsidR="00127BF8" w:rsidRDefault="00127BF8" w:rsidP="00BD49BA">
            <w:pPr>
              <w:rPr>
                <w:lang w:val="en-US"/>
              </w:rPr>
            </w:pPr>
          </w:p>
        </w:tc>
        <w:tc>
          <w:tcPr>
            <w:tcW w:w="870" w:type="dxa"/>
            <w:tcBorders>
              <w:bottom w:val="single" w:sz="12" w:space="0" w:color="auto"/>
            </w:tcBorders>
          </w:tcPr>
          <w:p w14:paraId="163126A2" w14:textId="77777777" w:rsidR="00127BF8" w:rsidRDefault="00127BF8" w:rsidP="00BD49BA">
            <w:pPr>
              <w:rPr>
                <w:lang w:val="en-US"/>
              </w:rPr>
            </w:pPr>
          </w:p>
        </w:tc>
        <w:tc>
          <w:tcPr>
            <w:tcW w:w="870" w:type="dxa"/>
            <w:tcBorders>
              <w:bottom w:val="single" w:sz="12" w:space="0" w:color="auto"/>
            </w:tcBorders>
          </w:tcPr>
          <w:p w14:paraId="76A3E2C6" w14:textId="77777777" w:rsidR="00127BF8" w:rsidRDefault="00127BF8" w:rsidP="00BD49BA">
            <w:pPr>
              <w:rPr>
                <w:lang w:val="en-US"/>
              </w:rPr>
            </w:pPr>
          </w:p>
        </w:tc>
        <w:tc>
          <w:tcPr>
            <w:tcW w:w="870" w:type="dxa"/>
            <w:tcBorders>
              <w:bottom w:val="single" w:sz="12" w:space="0" w:color="auto"/>
            </w:tcBorders>
          </w:tcPr>
          <w:p w14:paraId="083FC28A" w14:textId="77777777" w:rsidR="00127BF8" w:rsidRDefault="00127BF8" w:rsidP="00BD49BA">
            <w:pPr>
              <w:rPr>
                <w:lang w:val="en-US"/>
              </w:rPr>
            </w:pPr>
          </w:p>
        </w:tc>
      </w:tr>
      <w:tr w:rsidR="00127BF8" w14:paraId="2102D242" w14:textId="77777777" w:rsidTr="004473B3">
        <w:tc>
          <w:tcPr>
            <w:tcW w:w="1781" w:type="dxa"/>
            <w:tcBorders>
              <w:top w:val="single" w:sz="12" w:space="0" w:color="auto"/>
              <w:bottom w:val="single" w:sz="4" w:space="0" w:color="auto"/>
            </w:tcBorders>
          </w:tcPr>
          <w:p w14:paraId="355B3CB0" w14:textId="77777777" w:rsidR="00127BF8" w:rsidRDefault="00127BF8" w:rsidP="00BD49BA">
            <w:pPr>
              <w:rPr>
                <w:lang w:val="en-US"/>
              </w:rPr>
            </w:pPr>
            <w:r>
              <w:rPr>
                <w:lang w:val="en-US"/>
              </w:rPr>
              <w:t>Intervention: active</w:t>
            </w:r>
          </w:p>
        </w:tc>
        <w:tc>
          <w:tcPr>
            <w:tcW w:w="1900" w:type="dxa"/>
            <w:tcBorders>
              <w:top w:val="single" w:sz="12" w:space="0" w:color="auto"/>
              <w:bottom w:val="single" w:sz="4" w:space="0" w:color="auto"/>
            </w:tcBorders>
          </w:tcPr>
          <w:p w14:paraId="08340A6D" w14:textId="77777777" w:rsidR="00127BF8" w:rsidRDefault="00127BF8" w:rsidP="00BD49BA">
            <w:pPr>
              <w:rPr>
                <w:lang w:val="en-US"/>
              </w:rPr>
            </w:pPr>
          </w:p>
        </w:tc>
        <w:tc>
          <w:tcPr>
            <w:tcW w:w="1968" w:type="dxa"/>
            <w:tcBorders>
              <w:top w:val="single" w:sz="12" w:space="0" w:color="auto"/>
              <w:bottom w:val="single" w:sz="4" w:space="0" w:color="auto"/>
            </w:tcBorders>
          </w:tcPr>
          <w:p w14:paraId="4F80ACF2" w14:textId="77777777" w:rsidR="00127BF8" w:rsidRDefault="00127BF8" w:rsidP="00BD49BA">
            <w:pPr>
              <w:rPr>
                <w:lang w:val="en-US"/>
              </w:rPr>
            </w:pPr>
          </w:p>
        </w:tc>
        <w:tc>
          <w:tcPr>
            <w:tcW w:w="757" w:type="dxa"/>
            <w:tcBorders>
              <w:top w:val="single" w:sz="12" w:space="0" w:color="auto"/>
              <w:bottom w:val="single" w:sz="4" w:space="0" w:color="auto"/>
            </w:tcBorders>
          </w:tcPr>
          <w:p w14:paraId="1677A658" w14:textId="77777777" w:rsidR="00127BF8" w:rsidRDefault="00127BF8" w:rsidP="00BD49BA">
            <w:pPr>
              <w:rPr>
                <w:lang w:val="en-US"/>
              </w:rPr>
            </w:pPr>
            <w:r>
              <w:rPr>
                <w:lang w:val="en-US"/>
              </w:rPr>
              <w:t>x</w:t>
            </w:r>
          </w:p>
        </w:tc>
        <w:tc>
          <w:tcPr>
            <w:tcW w:w="870" w:type="dxa"/>
            <w:tcBorders>
              <w:top w:val="single" w:sz="12" w:space="0" w:color="auto"/>
              <w:bottom w:val="single" w:sz="4" w:space="0" w:color="auto"/>
            </w:tcBorders>
          </w:tcPr>
          <w:p w14:paraId="07353D10" w14:textId="77777777" w:rsidR="00127BF8" w:rsidRDefault="00127BF8" w:rsidP="00BD49BA">
            <w:pPr>
              <w:rPr>
                <w:lang w:val="en-US"/>
              </w:rPr>
            </w:pPr>
            <w:r>
              <w:rPr>
                <w:lang w:val="en-US"/>
              </w:rPr>
              <w:t>x</w:t>
            </w:r>
          </w:p>
        </w:tc>
        <w:tc>
          <w:tcPr>
            <w:tcW w:w="870" w:type="dxa"/>
            <w:tcBorders>
              <w:top w:val="single" w:sz="12" w:space="0" w:color="auto"/>
              <w:bottom w:val="single" w:sz="4" w:space="0" w:color="auto"/>
            </w:tcBorders>
          </w:tcPr>
          <w:p w14:paraId="2074400B" w14:textId="77777777" w:rsidR="00127BF8" w:rsidRDefault="00127BF8" w:rsidP="00BD49BA">
            <w:pPr>
              <w:rPr>
                <w:lang w:val="en-US"/>
              </w:rPr>
            </w:pPr>
            <w:r>
              <w:rPr>
                <w:lang w:val="en-US"/>
              </w:rPr>
              <w:t>x</w:t>
            </w:r>
          </w:p>
        </w:tc>
        <w:tc>
          <w:tcPr>
            <w:tcW w:w="870" w:type="dxa"/>
            <w:tcBorders>
              <w:top w:val="single" w:sz="12" w:space="0" w:color="auto"/>
              <w:bottom w:val="single" w:sz="4" w:space="0" w:color="auto"/>
            </w:tcBorders>
          </w:tcPr>
          <w:p w14:paraId="26C9A670" w14:textId="77777777" w:rsidR="00127BF8" w:rsidRDefault="00127BF8" w:rsidP="00BD49BA">
            <w:pPr>
              <w:rPr>
                <w:lang w:val="en-US"/>
              </w:rPr>
            </w:pPr>
          </w:p>
        </w:tc>
      </w:tr>
      <w:tr w:rsidR="00127BF8" w14:paraId="3E8C3E87" w14:textId="77777777" w:rsidTr="004473B3">
        <w:tc>
          <w:tcPr>
            <w:tcW w:w="1781" w:type="dxa"/>
            <w:tcBorders>
              <w:bottom w:val="single" w:sz="12" w:space="0" w:color="auto"/>
            </w:tcBorders>
          </w:tcPr>
          <w:p w14:paraId="0448F0F7" w14:textId="77777777" w:rsidR="00127BF8" w:rsidRDefault="00127BF8" w:rsidP="00BD49BA">
            <w:pPr>
              <w:rPr>
                <w:lang w:val="en-US"/>
              </w:rPr>
            </w:pPr>
            <w:r>
              <w:rPr>
                <w:lang w:val="en-US"/>
              </w:rPr>
              <w:t>Intervention:</w:t>
            </w:r>
          </w:p>
          <w:p w14:paraId="7D50F60A" w14:textId="77777777" w:rsidR="00127BF8" w:rsidRDefault="00127BF8" w:rsidP="00BD49BA">
            <w:pPr>
              <w:rPr>
                <w:lang w:val="en-US"/>
              </w:rPr>
            </w:pPr>
            <w:r>
              <w:rPr>
                <w:lang w:val="en-US"/>
              </w:rPr>
              <w:t>placebo</w:t>
            </w:r>
          </w:p>
        </w:tc>
        <w:tc>
          <w:tcPr>
            <w:tcW w:w="1900" w:type="dxa"/>
            <w:tcBorders>
              <w:bottom w:val="single" w:sz="12" w:space="0" w:color="auto"/>
            </w:tcBorders>
          </w:tcPr>
          <w:p w14:paraId="25FBD452" w14:textId="77777777" w:rsidR="00127BF8" w:rsidRDefault="00127BF8" w:rsidP="00BD49BA">
            <w:pPr>
              <w:rPr>
                <w:lang w:val="en-US"/>
              </w:rPr>
            </w:pPr>
          </w:p>
        </w:tc>
        <w:tc>
          <w:tcPr>
            <w:tcW w:w="1968" w:type="dxa"/>
            <w:tcBorders>
              <w:bottom w:val="single" w:sz="12" w:space="0" w:color="auto"/>
            </w:tcBorders>
          </w:tcPr>
          <w:p w14:paraId="490D1CD7" w14:textId="77777777" w:rsidR="00127BF8" w:rsidRDefault="00127BF8" w:rsidP="00BD49BA">
            <w:pPr>
              <w:rPr>
                <w:lang w:val="en-US"/>
              </w:rPr>
            </w:pPr>
          </w:p>
        </w:tc>
        <w:tc>
          <w:tcPr>
            <w:tcW w:w="757" w:type="dxa"/>
            <w:tcBorders>
              <w:bottom w:val="single" w:sz="12" w:space="0" w:color="auto"/>
            </w:tcBorders>
          </w:tcPr>
          <w:p w14:paraId="17182FC9" w14:textId="77777777" w:rsidR="00127BF8" w:rsidRDefault="00127BF8" w:rsidP="00BD49BA">
            <w:pPr>
              <w:rPr>
                <w:lang w:val="en-US"/>
              </w:rPr>
            </w:pPr>
            <w:r>
              <w:rPr>
                <w:lang w:val="en-US"/>
              </w:rPr>
              <w:t>x</w:t>
            </w:r>
          </w:p>
        </w:tc>
        <w:tc>
          <w:tcPr>
            <w:tcW w:w="870" w:type="dxa"/>
            <w:tcBorders>
              <w:bottom w:val="single" w:sz="12" w:space="0" w:color="auto"/>
            </w:tcBorders>
          </w:tcPr>
          <w:p w14:paraId="15EDF708" w14:textId="77777777" w:rsidR="00127BF8" w:rsidRDefault="00127BF8" w:rsidP="00BD49BA">
            <w:pPr>
              <w:rPr>
                <w:lang w:val="en-US"/>
              </w:rPr>
            </w:pPr>
            <w:r>
              <w:rPr>
                <w:lang w:val="en-US"/>
              </w:rPr>
              <w:t>x</w:t>
            </w:r>
          </w:p>
        </w:tc>
        <w:tc>
          <w:tcPr>
            <w:tcW w:w="870" w:type="dxa"/>
            <w:tcBorders>
              <w:bottom w:val="single" w:sz="12" w:space="0" w:color="auto"/>
            </w:tcBorders>
          </w:tcPr>
          <w:p w14:paraId="652AAC8B" w14:textId="77777777" w:rsidR="00127BF8" w:rsidRDefault="00127BF8" w:rsidP="00BD49BA">
            <w:pPr>
              <w:rPr>
                <w:lang w:val="en-US"/>
              </w:rPr>
            </w:pPr>
            <w:r>
              <w:rPr>
                <w:lang w:val="en-US"/>
              </w:rPr>
              <w:t>x</w:t>
            </w:r>
          </w:p>
        </w:tc>
        <w:tc>
          <w:tcPr>
            <w:tcW w:w="870" w:type="dxa"/>
            <w:tcBorders>
              <w:bottom w:val="single" w:sz="12" w:space="0" w:color="auto"/>
            </w:tcBorders>
          </w:tcPr>
          <w:p w14:paraId="312A4B01" w14:textId="77777777" w:rsidR="00127BF8" w:rsidRDefault="00127BF8" w:rsidP="00BD49BA">
            <w:pPr>
              <w:rPr>
                <w:lang w:val="en-US"/>
              </w:rPr>
            </w:pPr>
          </w:p>
        </w:tc>
      </w:tr>
      <w:tr w:rsidR="00127BF8" w14:paraId="03624FF3" w14:textId="77777777" w:rsidTr="004473B3">
        <w:tc>
          <w:tcPr>
            <w:tcW w:w="1781" w:type="dxa"/>
            <w:tcBorders>
              <w:top w:val="single" w:sz="12" w:space="0" w:color="auto"/>
            </w:tcBorders>
          </w:tcPr>
          <w:p w14:paraId="2547A0BA" w14:textId="77777777" w:rsidR="00127BF8" w:rsidRDefault="00127BF8" w:rsidP="00BD49BA">
            <w:pPr>
              <w:rPr>
                <w:lang w:val="en-US"/>
              </w:rPr>
            </w:pPr>
            <w:r>
              <w:rPr>
                <w:lang w:val="en-US"/>
              </w:rPr>
              <w:t>Baseline covariates</w:t>
            </w:r>
          </w:p>
        </w:tc>
        <w:tc>
          <w:tcPr>
            <w:tcW w:w="1900" w:type="dxa"/>
            <w:tcBorders>
              <w:top w:val="single" w:sz="12" w:space="0" w:color="auto"/>
            </w:tcBorders>
          </w:tcPr>
          <w:p w14:paraId="47EDD7B0" w14:textId="77777777" w:rsidR="00127BF8" w:rsidRDefault="00127BF8" w:rsidP="00BD49BA">
            <w:pPr>
              <w:rPr>
                <w:lang w:val="en-US"/>
              </w:rPr>
            </w:pPr>
            <w:r>
              <w:rPr>
                <w:lang w:val="en-US"/>
              </w:rPr>
              <w:t>x</w:t>
            </w:r>
          </w:p>
        </w:tc>
        <w:tc>
          <w:tcPr>
            <w:tcW w:w="1968" w:type="dxa"/>
            <w:tcBorders>
              <w:top w:val="single" w:sz="12" w:space="0" w:color="auto"/>
            </w:tcBorders>
          </w:tcPr>
          <w:p w14:paraId="0A7845CB" w14:textId="77777777" w:rsidR="00127BF8" w:rsidRDefault="00127BF8" w:rsidP="00BD49BA">
            <w:pPr>
              <w:rPr>
                <w:lang w:val="en-US"/>
              </w:rPr>
            </w:pPr>
          </w:p>
        </w:tc>
        <w:tc>
          <w:tcPr>
            <w:tcW w:w="757" w:type="dxa"/>
            <w:tcBorders>
              <w:top w:val="single" w:sz="12" w:space="0" w:color="auto"/>
            </w:tcBorders>
          </w:tcPr>
          <w:p w14:paraId="431A41D5" w14:textId="77777777" w:rsidR="00127BF8" w:rsidRDefault="00127BF8" w:rsidP="00BD49BA">
            <w:pPr>
              <w:rPr>
                <w:lang w:val="en-US"/>
              </w:rPr>
            </w:pPr>
          </w:p>
        </w:tc>
        <w:tc>
          <w:tcPr>
            <w:tcW w:w="870" w:type="dxa"/>
            <w:tcBorders>
              <w:top w:val="single" w:sz="12" w:space="0" w:color="auto"/>
            </w:tcBorders>
          </w:tcPr>
          <w:p w14:paraId="615C4DFC" w14:textId="77777777" w:rsidR="00127BF8" w:rsidRDefault="00127BF8" w:rsidP="00BD49BA">
            <w:pPr>
              <w:rPr>
                <w:lang w:val="en-US"/>
              </w:rPr>
            </w:pPr>
          </w:p>
        </w:tc>
        <w:tc>
          <w:tcPr>
            <w:tcW w:w="870" w:type="dxa"/>
            <w:tcBorders>
              <w:top w:val="single" w:sz="12" w:space="0" w:color="auto"/>
            </w:tcBorders>
          </w:tcPr>
          <w:p w14:paraId="2D28B2EF" w14:textId="77777777" w:rsidR="00127BF8" w:rsidRDefault="00127BF8" w:rsidP="00BD49BA">
            <w:pPr>
              <w:rPr>
                <w:lang w:val="en-US"/>
              </w:rPr>
            </w:pPr>
          </w:p>
        </w:tc>
        <w:tc>
          <w:tcPr>
            <w:tcW w:w="870" w:type="dxa"/>
            <w:tcBorders>
              <w:top w:val="single" w:sz="12" w:space="0" w:color="auto"/>
            </w:tcBorders>
          </w:tcPr>
          <w:p w14:paraId="0D65545E" w14:textId="77777777" w:rsidR="00127BF8" w:rsidRDefault="00127BF8" w:rsidP="00BD49BA">
            <w:pPr>
              <w:rPr>
                <w:lang w:val="en-US"/>
              </w:rPr>
            </w:pPr>
          </w:p>
        </w:tc>
      </w:tr>
      <w:tr w:rsidR="00127BF8" w14:paraId="56DD4126" w14:textId="77777777" w:rsidTr="004473B3">
        <w:tc>
          <w:tcPr>
            <w:tcW w:w="1781" w:type="dxa"/>
          </w:tcPr>
          <w:p w14:paraId="6DA1E0C9" w14:textId="77777777" w:rsidR="00127BF8" w:rsidRDefault="00127BF8" w:rsidP="00BD49BA">
            <w:pPr>
              <w:rPr>
                <w:lang w:val="en-US"/>
              </w:rPr>
            </w:pPr>
            <w:r>
              <w:rPr>
                <w:lang w:val="en-US"/>
              </w:rPr>
              <w:t xml:space="preserve">HAMD6 (primary outcome) </w:t>
            </w:r>
          </w:p>
        </w:tc>
        <w:tc>
          <w:tcPr>
            <w:tcW w:w="1900" w:type="dxa"/>
          </w:tcPr>
          <w:p w14:paraId="7639721B" w14:textId="77777777" w:rsidR="00127BF8" w:rsidRDefault="00127BF8" w:rsidP="00BD49BA">
            <w:pPr>
              <w:rPr>
                <w:lang w:val="en-US"/>
              </w:rPr>
            </w:pPr>
            <w:r>
              <w:rPr>
                <w:lang w:val="en-US"/>
              </w:rPr>
              <w:t>x</w:t>
            </w:r>
          </w:p>
        </w:tc>
        <w:tc>
          <w:tcPr>
            <w:tcW w:w="1968" w:type="dxa"/>
          </w:tcPr>
          <w:p w14:paraId="14DB7604" w14:textId="77777777" w:rsidR="00127BF8" w:rsidRDefault="00127BF8" w:rsidP="00BD49BA">
            <w:pPr>
              <w:rPr>
                <w:lang w:val="en-US"/>
              </w:rPr>
            </w:pPr>
          </w:p>
        </w:tc>
        <w:tc>
          <w:tcPr>
            <w:tcW w:w="757" w:type="dxa"/>
          </w:tcPr>
          <w:p w14:paraId="424B22D6" w14:textId="77777777" w:rsidR="00127BF8" w:rsidRDefault="00127BF8" w:rsidP="00BD49BA">
            <w:pPr>
              <w:rPr>
                <w:lang w:val="en-US"/>
              </w:rPr>
            </w:pPr>
            <w:r>
              <w:rPr>
                <w:lang w:val="en-US"/>
              </w:rPr>
              <w:t>x</w:t>
            </w:r>
          </w:p>
        </w:tc>
        <w:tc>
          <w:tcPr>
            <w:tcW w:w="870" w:type="dxa"/>
          </w:tcPr>
          <w:p w14:paraId="57844C19" w14:textId="77777777" w:rsidR="00127BF8" w:rsidRDefault="00127BF8" w:rsidP="00BD49BA">
            <w:pPr>
              <w:rPr>
                <w:lang w:val="en-US"/>
              </w:rPr>
            </w:pPr>
            <w:r>
              <w:rPr>
                <w:lang w:val="en-US"/>
              </w:rPr>
              <w:t>x</w:t>
            </w:r>
          </w:p>
        </w:tc>
        <w:tc>
          <w:tcPr>
            <w:tcW w:w="870" w:type="dxa"/>
          </w:tcPr>
          <w:p w14:paraId="09684B8E" w14:textId="77777777" w:rsidR="00127BF8" w:rsidRDefault="00127BF8" w:rsidP="00BD49BA">
            <w:pPr>
              <w:rPr>
                <w:lang w:val="en-US"/>
              </w:rPr>
            </w:pPr>
            <w:r>
              <w:rPr>
                <w:lang w:val="en-US"/>
              </w:rPr>
              <w:t>x</w:t>
            </w:r>
          </w:p>
        </w:tc>
        <w:tc>
          <w:tcPr>
            <w:tcW w:w="870" w:type="dxa"/>
          </w:tcPr>
          <w:p w14:paraId="01272C5B" w14:textId="77777777" w:rsidR="00127BF8" w:rsidRDefault="00127BF8" w:rsidP="00BD49BA">
            <w:pPr>
              <w:rPr>
                <w:lang w:val="en-US"/>
              </w:rPr>
            </w:pPr>
            <w:r>
              <w:rPr>
                <w:lang w:val="en-US"/>
              </w:rPr>
              <w:t>x</w:t>
            </w:r>
          </w:p>
        </w:tc>
      </w:tr>
      <w:tr w:rsidR="00127BF8" w14:paraId="171F0133" w14:textId="77777777" w:rsidTr="004473B3">
        <w:tc>
          <w:tcPr>
            <w:tcW w:w="1781" w:type="dxa"/>
          </w:tcPr>
          <w:p w14:paraId="01194173" w14:textId="77777777" w:rsidR="00127BF8" w:rsidRDefault="00127BF8" w:rsidP="00BD49BA">
            <w:pPr>
              <w:rPr>
                <w:lang w:val="en-US"/>
              </w:rPr>
            </w:pPr>
            <w:r>
              <w:rPr>
                <w:lang w:val="en-US"/>
              </w:rPr>
              <w:t>EPDS</w:t>
            </w:r>
          </w:p>
          <w:p w14:paraId="40F09445" w14:textId="77777777" w:rsidR="00127BF8" w:rsidRDefault="00127BF8" w:rsidP="00BD49BA">
            <w:pPr>
              <w:rPr>
                <w:lang w:val="en-US"/>
              </w:rPr>
            </w:pPr>
            <w:r>
              <w:rPr>
                <w:lang w:val="en-US"/>
              </w:rPr>
              <w:t>(secondary outcome)</w:t>
            </w:r>
          </w:p>
        </w:tc>
        <w:tc>
          <w:tcPr>
            <w:tcW w:w="1900" w:type="dxa"/>
          </w:tcPr>
          <w:p w14:paraId="6874FD72" w14:textId="77777777" w:rsidR="00127BF8" w:rsidRDefault="00127BF8" w:rsidP="00BD49BA">
            <w:pPr>
              <w:rPr>
                <w:lang w:val="en-US"/>
              </w:rPr>
            </w:pPr>
            <w:r>
              <w:rPr>
                <w:lang w:val="en-US"/>
              </w:rPr>
              <w:t>x</w:t>
            </w:r>
          </w:p>
        </w:tc>
        <w:tc>
          <w:tcPr>
            <w:tcW w:w="1968" w:type="dxa"/>
          </w:tcPr>
          <w:p w14:paraId="6B2BF6AC" w14:textId="77777777" w:rsidR="00127BF8" w:rsidRDefault="00127BF8" w:rsidP="00BD49BA">
            <w:pPr>
              <w:rPr>
                <w:lang w:val="en-US"/>
              </w:rPr>
            </w:pPr>
          </w:p>
        </w:tc>
        <w:tc>
          <w:tcPr>
            <w:tcW w:w="757" w:type="dxa"/>
          </w:tcPr>
          <w:p w14:paraId="10A312C8" w14:textId="77777777" w:rsidR="00127BF8" w:rsidRDefault="00127BF8" w:rsidP="00BD49BA">
            <w:pPr>
              <w:rPr>
                <w:lang w:val="en-US"/>
              </w:rPr>
            </w:pPr>
            <w:r>
              <w:rPr>
                <w:lang w:val="en-US"/>
              </w:rPr>
              <w:t>x</w:t>
            </w:r>
          </w:p>
        </w:tc>
        <w:tc>
          <w:tcPr>
            <w:tcW w:w="870" w:type="dxa"/>
          </w:tcPr>
          <w:p w14:paraId="5B144484" w14:textId="77777777" w:rsidR="00127BF8" w:rsidRDefault="00127BF8" w:rsidP="00BD49BA">
            <w:pPr>
              <w:rPr>
                <w:lang w:val="en-US"/>
              </w:rPr>
            </w:pPr>
          </w:p>
        </w:tc>
        <w:tc>
          <w:tcPr>
            <w:tcW w:w="870" w:type="dxa"/>
          </w:tcPr>
          <w:p w14:paraId="33956F32" w14:textId="77777777" w:rsidR="00127BF8" w:rsidRDefault="00127BF8" w:rsidP="00BD49BA">
            <w:pPr>
              <w:rPr>
                <w:lang w:val="en-US"/>
              </w:rPr>
            </w:pPr>
            <w:r>
              <w:rPr>
                <w:lang w:val="en-US"/>
              </w:rPr>
              <w:t>x</w:t>
            </w:r>
          </w:p>
        </w:tc>
        <w:tc>
          <w:tcPr>
            <w:tcW w:w="870" w:type="dxa"/>
          </w:tcPr>
          <w:p w14:paraId="06D79295" w14:textId="77777777" w:rsidR="00127BF8" w:rsidRDefault="00127BF8" w:rsidP="00BD49BA">
            <w:pPr>
              <w:rPr>
                <w:lang w:val="en-US"/>
              </w:rPr>
            </w:pPr>
          </w:p>
        </w:tc>
      </w:tr>
    </w:tbl>
    <w:p w14:paraId="4C367C5D" w14:textId="56018384" w:rsidR="006C691F" w:rsidRDefault="00E225E7" w:rsidP="0052630F">
      <w:pPr>
        <w:pStyle w:val="Overskrift2"/>
        <w:numPr>
          <w:ilvl w:val="1"/>
          <w:numId w:val="32"/>
        </w:numPr>
        <w:rPr>
          <w:rStyle w:val="Svagfremhvning"/>
          <w:rFonts w:ascii="Times New Roman" w:hAnsi="Times New Roman" w:cs="Times New Roman"/>
          <w:lang w:val="en-US"/>
        </w:rPr>
      </w:pPr>
      <w:r>
        <w:rPr>
          <w:rStyle w:val="Svagfremhvning"/>
          <w:rFonts w:ascii="Times New Roman" w:hAnsi="Times New Roman" w:cs="Times New Roman"/>
          <w:lang w:val="en-US"/>
        </w:rPr>
        <w:t xml:space="preserve"> </w:t>
      </w:r>
      <w:bookmarkStart w:id="13" w:name="_Toc239334268"/>
      <w:r w:rsidR="006C691F">
        <w:rPr>
          <w:rStyle w:val="Svagfremhvning"/>
          <w:rFonts w:ascii="Times New Roman" w:hAnsi="Times New Roman" w:cs="Times New Roman"/>
          <w:lang w:val="en-US"/>
        </w:rPr>
        <w:t>Interventions</w:t>
      </w:r>
      <w:bookmarkEnd w:id="13"/>
      <w:r w:rsidR="006C691F" w:rsidRPr="00250BBB">
        <w:rPr>
          <w:rStyle w:val="Svagfremhvning"/>
          <w:rFonts w:ascii="Times New Roman" w:hAnsi="Times New Roman" w:cs="Times New Roman"/>
          <w:lang w:val="en-US"/>
        </w:rPr>
        <w:t xml:space="preserve"> </w:t>
      </w:r>
    </w:p>
    <w:p w14:paraId="2B5BCC2E" w14:textId="3D516531" w:rsidR="0052630F" w:rsidRPr="0052630F" w:rsidRDefault="0052630F" w:rsidP="0052630F">
      <w:p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t>I</w:t>
      </w:r>
      <w:r w:rsidRPr="0052630F">
        <w:rPr>
          <w:rFonts w:ascii="Times New Roman" w:hAnsi="Times New Roman" w:cs="Times New Roman"/>
          <w:color w:val="215E99" w:themeColor="text2" w:themeTint="BF"/>
          <w:lang w:val="en-US"/>
        </w:rPr>
        <w:t>f you ONLY want to perform intention to treat (ITT) analyses and completely disregard adherence to treatment (including use of rescue medications), this section may not be so important</w:t>
      </w:r>
      <w:r w:rsidR="00B15ECC">
        <w:rPr>
          <w:rFonts w:ascii="Times New Roman" w:hAnsi="Times New Roman" w:cs="Times New Roman"/>
          <w:color w:val="215E99" w:themeColor="text2" w:themeTint="BF"/>
          <w:lang w:val="en-US"/>
        </w:rPr>
        <w:t xml:space="preserve"> as the only important variable is which group each subject has been randomized to</w:t>
      </w:r>
      <w:r w:rsidRPr="0052630F">
        <w:rPr>
          <w:rFonts w:ascii="Times New Roman" w:hAnsi="Times New Roman" w:cs="Times New Roman"/>
          <w:color w:val="215E99" w:themeColor="text2" w:themeTint="BF"/>
          <w:lang w:val="en-US"/>
        </w:rPr>
        <w:t xml:space="preserve">. </w:t>
      </w:r>
    </w:p>
    <w:p w14:paraId="491E52D0" w14:textId="4E1DEA7D" w:rsidR="0052630F" w:rsidRPr="0052630F" w:rsidRDefault="0052630F" w:rsidP="0052630F">
      <w:pPr>
        <w:rPr>
          <w:lang w:val="en-US"/>
        </w:rPr>
      </w:pPr>
      <w:r>
        <w:rPr>
          <w:rFonts w:ascii="Times New Roman" w:hAnsi="Times New Roman" w:cs="Times New Roman"/>
          <w:color w:val="215E99" w:themeColor="text2" w:themeTint="BF"/>
          <w:lang w:val="en-US"/>
        </w:rPr>
        <w:t>I</w:t>
      </w:r>
      <w:r w:rsidRPr="00472EF8">
        <w:rPr>
          <w:rFonts w:ascii="Times New Roman" w:hAnsi="Times New Roman" w:cs="Times New Roman"/>
          <w:color w:val="215E99" w:themeColor="text2" w:themeTint="BF"/>
          <w:lang w:val="en-US"/>
        </w:rPr>
        <w:t>f you are concerned about lack of adherence, treatment discontinuation, rescue medication and would like to quantify the treatment effect among only subjects who complied to the treatment, this section is very important. The previously mentioned analysis often referred to as ‘per protocol analysis’ and this section clarified what the ‘protocol’ is.</w:t>
      </w:r>
    </w:p>
    <w:p w14:paraId="30A6B417" w14:textId="253AA17B" w:rsidR="006B4B95" w:rsidRPr="00B15ECC" w:rsidRDefault="006B4B95" w:rsidP="006B4B95">
      <w:pPr>
        <w:rPr>
          <w:rFonts w:ascii="Times New Roman" w:hAnsi="Times New Roman" w:cs="Times New Roman"/>
          <w:b/>
          <w:bCs/>
          <w:lang w:val="en-US"/>
        </w:rPr>
      </w:pPr>
      <w:r w:rsidRPr="00B15ECC">
        <w:rPr>
          <w:rFonts w:ascii="Times New Roman" w:hAnsi="Times New Roman" w:cs="Times New Roman"/>
          <w:b/>
          <w:bCs/>
          <w:lang w:val="en-US"/>
        </w:rPr>
        <w:t>Trial intervention</w:t>
      </w:r>
      <w:r w:rsidR="00E225E7" w:rsidRPr="00B15ECC">
        <w:rPr>
          <w:rFonts w:ascii="Times New Roman" w:hAnsi="Times New Roman" w:cs="Times New Roman"/>
          <w:b/>
          <w:bCs/>
          <w:lang w:val="en-US"/>
        </w:rPr>
        <w:t>s</w:t>
      </w:r>
      <w:r w:rsidRPr="00B15ECC">
        <w:rPr>
          <w:rFonts w:ascii="Times New Roman" w:hAnsi="Times New Roman" w:cs="Times New Roman"/>
          <w:b/>
          <w:bCs/>
          <w:lang w:val="en-US"/>
        </w:rPr>
        <w:t>:</w:t>
      </w:r>
    </w:p>
    <w:p w14:paraId="74BF998F" w14:textId="5551A946" w:rsidR="006B4B95" w:rsidRDefault="006B4B95" w:rsidP="006B4B95">
      <w:pPr>
        <w:pStyle w:val="Listeafsnit"/>
        <w:numPr>
          <w:ilvl w:val="0"/>
          <w:numId w:val="29"/>
        </w:numPr>
        <w:rPr>
          <w:rFonts w:ascii="Times New Roman" w:hAnsi="Times New Roman" w:cs="Times New Roman"/>
          <w:lang w:val="en-US"/>
        </w:rPr>
      </w:pPr>
      <w:r>
        <w:rPr>
          <w:rFonts w:ascii="Times New Roman" w:hAnsi="Times New Roman" w:cs="Times New Roman"/>
          <w:lang w:val="en-US"/>
        </w:rPr>
        <w:t>SSRI</w:t>
      </w:r>
      <w:r w:rsidRPr="006B4B95">
        <w:rPr>
          <w:rFonts w:ascii="Times New Roman" w:hAnsi="Times New Roman" w:cs="Times New Roman"/>
          <w:lang w:val="en-US"/>
        </w:rPr>
        <w:t xml:space="preserve"> + psychotherapy</w:t>
      </w:r>
      <w:r w:rsidR="00C448BA">
        <w:rPr>
          <w:rFonts w:ascii="Times New Roman" w:hAnsi="Times New Roman" w:cs="Times New Roman"/>
          <w:lang w:val="en-US"/>
        </w:rPr>
        <w:t xml:space="preserve"> (e</w:t>
      </w:r>
      <w:r w:rsidR="00C448BA" w:rsidRPr="006B4B95">
        <w:rPr>
          <w:rFonts w:ascii="Times New Roman" w:hAnsi="Times New Roman" w:cs="Times New Roman"/>
          <w:lang w:val="en-US"/>
        </w:rPr>
        <w:t>xperimental arm</w:t>
      </w:r>
      <w:r w:rsidR="00E225E7">
        <w:rPr>
          <w:rFonts w:ascii="Times New Roman" w:hAnsi="Times New Roman" w:cs="Times New Roman"/>
          <w:lang w:val="en-US"/>
        </w:rPr>
        <w:t xml:space="preserve"> protocol</w:t>
      </w:r>
      <w:r w:rsidR="00C448BA">
        <w:rPr>
          <w:rFonts w:ascii="Times New Roman" w:hAnsi="Times New Roman" w:cs="Times New Roman"/>
          <w:lang w:val="en-US"/>
        </w:rPr>
        <w:t>)</w:t>
      </w:r>
      <w:r>
        <w:rPr>
          <w:rFonts w:ascii="Times New Roman" w:hAnsi="Times New Roman" w:cs="Times New Roman"/>
          <w:lang w:val="en-US"/>
        </w:rPr>
        <w:t xml:space="preserve">. </w:t>
      </w:r>
      <w:r w:rsidRPr="006B4B95">
        <w:rPr>
          <w:rFonts w:ascii="Times New Roman" w:hAnsi="Times New Roman" w:cs="Times New Roman"/>
          <w:lang w:val="en-US"/>
        </w:rPr>
        <w:t xml:space="preserve">SSRI </w:t>
      </w:r>
      <w:r>
        <w:rPr>
          <w:rFonts w:ascii="Times New Roman" w:hAnsi="Times New Roman" w:cs="Times New Roman"/>
          <w:lang w:val="en-US"/>
        </w:rPr>
        <w:t>dosage is increased during the follow-up</w:t>
      </w:r>
      <w:r w:rsidR="0052630F">
        <w:rPr>
          <w:rFonts w:ascii="Times New Roman" w:hAnsi="Times New Roman" w:cs="Times New Roman"/>
          <w:lang w:val="en-US"/>
        </w:rPr>
        <w:t xml:space="preserve"> with adjustment </w:t>
      </w:r>
      <w:r w:rsidR="0052630F" w:rsidRPr="006B4B95">
        <w:rPr>
          <w:rFonts w:ascii="Times New Roman" w:hAnsi="Times New Roman" w:cs="Times New Roman"/>
          <w:lang w:val="en-US"/>
        </w:rPr>
        <w:t>depending on s</w:t>
      </w:r>
      <w:r w:rsidR="0052630F">
        <w:rPr>
          <w:rFonts w:ascii="Times New Roman" w:hAnsi="Times New Roman" w:cs="Times New Roman"/>
          <w:lang w:val="en-US"/>
        </w:rPr>
        <w:t>ide effects:</w:t>
      </w:r>
      <w:r>
        <w:rPr>
          <w:rFonts w:ascii="Times New Roman" w:hAnsi="Times New Roman" w:cs="Times New Roman"/>
          <w:lang w:val="en-US"/>
        </w:rPr>
        <w:t xml:space="preserve"> </w:t>
      </w:r>
      <w:r w:rsidR="0052630F">
        <w:rPr>
          <w:rFonts w:ascii="Times New Roman" w:hAnsi="Times New Roman" w:cs="Times New Roman"/>
          <w:lang w:val="en-US"/>
        </w:rPr>
        <w:t>s</w:t>
      </w:r>
      <w:r w:rsidRPr="006B4B95">
        <w:rPr>
          <w:rFonts w:ascii="Times New Roman" w:hAnsi="Times New Roman" w:cs="Times New Roman"/>
          <w:lang w:val="en-US"/>
        </w:rPr>
        <w:t>tarts at 5mg for 3-5 days</w:t>
      </w:r>
      <w:r>
        <w:rPr>
          <w:rFonts w:ascii="Times New Roman" w:hAnsi="Times New Roman" w:cs="Times New Roman"/>
          <w:lang w:val="en-US"/>
        </w:rPr>
        <w:t xml:space="preserve"> then </w:t>
      </w:r>
      <w:r w:rsidR="0052630F">
        <w:rPr>
          <w:rFonts w:ascii="Times New Roman" w:hAnsi="Times New Roman" w:cs="Times New Roman"/>
          <w:lang w:val="en-US"/>
        </w:rPr>
        <w:t>10mg for … Psychotherapy is provided at each planned follow-up: 1 week, 2 weeks, …</w:t>
      </w:r>
    </w:p>
    <w:p w14:paraId="1B5C4DEA" w14:textId="6F7250FB" w:rsidR="0052630F" w:rsidRPr="006B4B95" w:rsidRDefault="00C448BA" w:rsidP="0052630F">
      <w:pPr>
        <w:pStyle w:val="Listeafsnit"/>
        <w:numPr>
          <w:ilvl w:val="0"/>
          <w:numId w:val="29"/>
        </w:numPr>
        <w:rPr>
          <w:rFonts w:ascii="Times New Roman" w:hAnsi="Times New Roman" w:cs="Times New Roman"/>
          <w:lang w:val="en-US"/>
        </w:rPr>
      </w:pPr>
      <w:r>
        <w:rPr>
          <w:rFonts w:ascii="Times New Roman" w:hAnsi="Times New Roman" w:cs="Times New Roman"/>
          <w:lang w:val="en-US"/>
        </w:rPr>
        <w:t>P</w:t>
      </w:r>
      <w:r w:rsidR="0052630F" w:rsidRPr="006B4B95">
        <w:rPr>
          <w:rFonts w:ascii="Times New Roman" w:hAnsi="Times New Roman" w:cs="Times New Roman"/>
          <w:lang w:val="en-US"/>
        </w:rPr>
        <w:t>lacebo + psychotherapy</w:t>
      </w:r>
      <w:r>
        <w:rPr>
          <w:rFonts w:ascii="Times New Roman" w:hAnsi="Times New Roman" w:cs="Times New Roman"/>
          <w:lang w:val="en-US"/>
        </w:rPr>
        <w:t xml:space="preserve"> (c</w:t>
      </w:r>
      <w:r w:rsidRPr="006B4B95">
        <w:rPr>
          <w:rFonts w:ascii="Times New Roman" w:hAnsi="Times New Roman" w:cs="Times New Roman"/>
          <w:lang w:val="en-US"/>
        </w:rPr>
        <w:t>ontrol arm</w:t>
      </w:r>
      <w:r w:rsidR="00E225E7" w:rsidRPr="00E225E7">
        <w:rPr>
          <w:rFonts w:ascii="Times New Roman" w:hAnsi="Times New Roman" w:cs="Times New Roman"/>
          <w:lang w:val="en-US"/>
        </w:rPr>
        <w:t xml:space="preserve"> </w:t>
      </w:r>
      <w:r w:rsidR="00E225E7">
        <w:rPr>
          <w:rFonts w:ascii="Times New Roman" w:hAnsi="Times New Roman" w:cs="Times New Roman"/>
          <w:lang w:val="en-US"/>
        </w:rPr>
        <w:t>protocol</w:t>
      </w:r>
      <w:r>
        <w:rPr>
          <w:rFonts w:ascii="Times New Roman" w:hAnsi="Times New Roman" w:cs="Times New Roman"/>
          <w:lang w:val="en-US"/>
        </w:rPr>
        <w:t>)</w:t>
      </w:r>
      <w:r w:rsidR="0052630F">
        <w:rPr>
          <w:rFonts w:ascii="Times New Roman" w:hAnsi="Times New Roman" w:cs="Times New Roman"/>
          <w:lang w:val="en-US"/>
        </w:rPr>
        <w:t>: …</w:t>
      </w:r>
    </w:p>
    <w:p w14:paraId="015A8461" w14:textId="46475BAD" w:rsidR="00B5421D" w:rsidRDefault="0052630F" w:rsidP="00CC67E9">
      <w:p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lastRenderedPageBreak/>
        <w:t>Clarify the posology of the intervention and possible</w:t>
      </w:r>
      <w:r w:rsidR="00472EF8">
        <w:rPr>
          <w:rFonts w:ascii="Times New Roman" w:hAnsi="Times New Roman" w:cs="Times New Roman"/>
          <w:color w:val="215E99" w:themeColor="text2" w:themeTint="BF"/>
          <w:lang w:val="en-US"/>
        </w:rPr>
        <w:t xml:space="preserve"> treatment breaks in case of side effects or switch of treatment in case side effects or lack of efficacy, those should be specified too. For </w:t>
      </w:r>
      <w:r w:rsidR="00C6780C">
        <w:rPr>
          <w:rFonts w:ascii="Times New Roman" w:hAnsi="Times New Roman" w:cs="Times New Roman"/>
          <w:color w:val="215E99" w:themeColor="text2" w:themeTint="BF"/>
          <w:lang w:val="en-US"/>
        </w:rPr>
        <w:t>instance,</w:t>
      </w:r>
      <w:r w:rsidR="00472EF8">
        <w:rPr>
          <w:rFonts w:ascii="Times New Roman" w:hAnsi="Times New Roman" w:cs="Times New Roman"/>
          <w:color w:val="215E99" w:themeColor="text2" w:themeTint="BF"/>
          <w:lang w:val="en-US"/>
        </w:rPr>
        <w:t xml:space="preserve"> in the </w:t>
      </w:r>
      <w:commentRangeStart w:id="14"/>
      <w:r w:rsidR="00472EF8">
        <w:rPr>
          <w:rFonts w:ascii="Times New Roman" w:hAnsi="Times New Roman" w:cs="Times New Roman"/>
          <w:color w:val="215E99" w:themeColor="text2" w:themeTint="BF"/>
          <w:lang w:val="en-US"/>
        </w:rPr>
        <w:t>Neuropharm trial</w:t>
      </w:r>
      <w:commentRangeEnd w:id="14"/>
      <w:r w:rsidR="006B4B95">
        <w:rPr>
          <w:rStyle w:val="Kommentarhenvisning"/>
          <w:rFonts w:ascii="Times New Roman" w:hAnsi="Times New Roman" w:cs="Times New Roman"/>
          <w:color w:val="215E99" w:themeColor="text2" w:themeTint="BF"/>
          <w:sz w:val="24"/>
          <w:szCs w:val="24"/>
          <w:lang w:val="en-US"/>
        </w:rPr>
        <w:commentReference w:id="14"/>
      </w:r>
      <w:r w:rsidR="00472EF8">
        <w:rPr>
          <w:rFonts w:ascii="Times New Roman" w:hAnsi="Times New Roman" w:cs="Times New Roman"/>
          <w:color w:val="215E99" w:themeColor="text2" w:themeTint="BF"/>
          <w:lang w:val="en-US"/>
        </w:rPr>
        <w:t>:</w:t>
      </w:r>
    </w:p>
    <w:p w14:paraId="2DC822D8" w14:textId="5ECAA019" w:rsidR="00CC67E9" w:rsidRPr="0052630F" w:rsidRDefault="00472EF8" w:rsidP="0052630F">
      <w:p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t>‘</w:t>
      </w:r>
      <w:r w:rsidRPr="00472EF8">
        <w:rPr>
          <w:rFonts w:ascii="Times New Roman" w:hAnsi="Times New Roman" w:cs="Times New Roman"/>
          <w:color w:val="215E99" w:themeColor="text2" w:themeTint="BF"/>
          <w:lang w:val="en-US"/>
        </w:rPr>
        <w:t>Patients will be treated with escitalopram, and in case of non-response at week 4 or intolerable side effects, offered to switch to a second line treatment with duloxetine.</w:t>
      </w:r>
      <w:r>
        <w:rPr>
          <w:rFonts w:ascii="Times New Roman" w:hAnsi="Times New Roman" w:cs="Times New Roman"/>
          <w:color w:val="215E99" w:themeColor="text2" w:themeTint="BF"/>
          <w:lang w:val="en-US"/>
        </w:rPr>
        <w:t>’</w:t>
      </w:r>
    </w:p>
    <w:p w14:paraId="1D52AC02" w14:textId="50ADEA53" w:rsidR="006B4B95" w:rsidRPr="00B15ECC" w:rsidRDefault="006B4B95" w:rsidP="006B4B95">
      <w:pPr>
        <w:rPr>
          <w:rFonts w:ascii="Times New Roman" w:hAnsi="Times New Roman" w:cs="Times New Roman"/>
          <w:b/>
          <w:bCs/>
          <w:lang w:val="en-US"/>
        </w:rPr>
      </w:pPr>
      <w:commentRangeStart w:id="15"/>
      <w:r w:rsidRPr="00B15ECC">
        <w:rPr>
          <w:rFonts w:ascii="Times New Roman" w:hAnsi="Times New Roman" w:cs="Times New Roman"/>
          <w:b/>
          <w:bCs/>
          <w:lang w:val="en-US"/>
        </w:rPr>
        <w:t xml:space="preserve">Hypothetical </w:t>
      </w:r>
      <w:commentRangeEnd w:id="15"/>
      <w:r w:rsidR="00E225E7" w:rsidRPr="00B15ECC">
        <w:rPr>
          <w:rStyle w:val="Kommentarhenvisning"/>
          <w:rFonts w:ascii="Times New Roman" w:hAnsi="Times New Roman" w:cs="Times New Roman"/>
          <w:b/>
          <w:bCs/>
          <w:sz w:val="24"/>
          <w:szCs w:val="24"/>
          <w:lang w:val="en-US"/>
        </w:rPr>
        <w:commentReference w:id="15"/>
      </w:r>
      <w:r w:rsidRPr="00B15ECC">
        <w:rPr>
          <w:rFonts w:ascii="Times New Roman" w:hAnsi="Times New Roman" w:cs="Times New Roman"/>
          <w:b/>
          <w:bCs/>
          <w:lang w:val="en-US"/>
        </w:rPr>
        <w:t>interventions:</w:t>
      </w:r>
    </w:p>
    <w:p w14:paraId="508B3307" w14:textId="7DDE2D7B" w:rsidR="0052630F" w:rsidRPr="0052630F" w:rsidRDefault="0052630F" w:rsidP="0052630F">
      <w:pPr>
        <w:pStyle w:val="Listeafsnit"/>
        <w:numPr>
          <w:ilvl w:val="0"/>
          <w:numId w:val="29"/>
        </w:numPr>
        <w:rPr>
          <w:rFonts w:ascii="Times New Roman" w:hAnsi="Times New Roman" w:cs="Times New Roman"/>
          <w:lang w:val="en-US"/>
        </w:rPr>
      </w:pPr>
      <w:r w:rsidRPr="0052630F">
        <w:rPr>
          <w:rFonts w:ascii="Times New Roman" w:hAnsi="Times New Roman" w:cs="Times New Roman"/>
          <w:lang w:val="en-US"/>
        </w:rPr>
        <w:t xml:space="preserve">Full adherence intervention: patients stay on the treatment they are randomized to during 8 weeks, without switching to another drug or starting rescue medication. </w:t>
      </w:r>
      <w:r>
        <w:rPr>
          <w:rFonts w:ascii="Times New Roman" w:hAnsi="Times New Roman" w:cs="Times New Roman"/>
          <w:lang w:val="en-US"/>
        </w:rPr>
        <w:t>No treatment break is allowed even in case of side effect.</w:t>
      </w:r>
    </w:p>
    <w:p w14:paraId="0C842DA1" w14:textId="4CF276A4" w:rsidR="0052630F" w:rsidRPr="0052630F" w:rsidRDefault="0052630F" w:rsidP="0052630F">
      <w:pPr>
        <w:pStyle w:val="Listeafsnit"/>
        <w:numPr>
          <w:ilvl w:val="0"/>
          <w:numId w:val="29"/>
        </w:numPr>
        <w:rPr>
          <w:rFonts w:ascii="Times New Roman" w:hAnsi="Times New Roman" w:cs="Times New Roman"/>
          <w:lang w:val="en-US"/>
        </w:rPr>
      </w:pPr>
      <w:r>
        <w:rPr>
          <w:rFonts w:ascii="Times New Roman" w:hAnsi="Times New Roman" w:cs="Times New Roman"/>
          <w:lang w:val="en-US"/>
        </w:rPr>
        <w:t>Feasible f</w:t>
      </w:r>
      <w:r w:rsidRPr="0052630F">
        <w:rPr>
          <w:rFonts w:ascii="Times New Roman" w:hAnsi="Times New Roman" w:cs="Times New Roman"/>
          <w:lang w:val="en-US"/>
        </w:rPr>
        <w:t xml:space="preserve">ull adherence intervention: patients stay on the treatment they are randomized to during 8 weeks, without switching to another drug or starting rescue medication. </w:t>
      </w:r>
      <w:r>
        <w:rPr>
          <w:rFonts w:ascii="Times New Roman" w:hAnsi="Times New Roman" w:cs="Times New Roman"/>
          <w:lang w:val="en-US"/>
        </w:rPr>
        <w:t>Treatment break is allowed in case of side effect (max XX weeks).</w:t>
      </w:r>
    </w:p>
    <w:p w14:paraId="7382384B" w14:textId="2179C2B3" w:rsidR="0052630F" w:rsidRPr="0052630F" w:rsidRDefault="0052630F" w:rsidP="0052630F">
      <w:pPr>
        <w:pStyle w:val="Listeafsnit"/>
        <w:numPr>
          <w:ilvl w:val="0"/>
          <w:numId w:val="29"/>
        </w:numPr>
        <w:rPr>
          <w:rFonts w:ascii="Times New Roman" w:hAnsi="Times New Roman" w:cs="Times New Roman"/>
          <w:lang w:val="en-US"/>
        </w:rPr>
      </w:pPr>
      <w:r>
        <w:rPr>
          <w:rFonts w:ascii="Times New Roman" w:hAnsi="Times New Roman" w:cs="Times New Roman"/>
          <w:lang w:val="en-US"/>
        </w:rPr>
        <w:t>…</w:t>
      </w:r>
    </w:p>
    <w:p w14:paraId="41874593" w14:textId="01A81337" w:rsidR="00472EF8" w:rsidRDefault="006B4B95" w:rsidP="006B4B95">
      <w:p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t>W</w:t>
      </w:r>
      <w:r w:rsidR="00472EF8">
        <w:rPr>
          <w:rFonts w:ascii="Times New Roman" w:hAnsi="Times New Roman" w:cs="Times New Roman"/>
          <w:color w:val="215E99" w:themeColor="text2" w:themeTint="BF"/>
          <w:lang w:val="en-US"/>
        </w:rPr>
        <w:t xml:space="preserve">hen the intervention defined in the protocol differs from the ‘ideal’ intervention the investigator has in mind, the term ‘per protocol analysis’ </w:t>
      </w:r>
      <w:r>
        <w:rPr>
          <w:rFonts w:ascii="Times New Roman" w:hAnsi="Times New Roman" w:cs="Times New Roman"/>
          <w:color w:val="215E99" w:themeColor="text2" w:themeTint="BF"/>
          <w:lang w:val="en-US"/>
        </w:rPr>
        <w:t xml:space="preserve">may be inappropriate. For </w:t>
      </w:r>
      <w:r w:rsidR="00C6780C">
        <w:rPr>
          <w:rFonts w:ascii="Times New Roman" w:hAnsi="Times New Roman" w:cs="Times New Roman"/>
          <w:color w:val="215E99" w:themeColor="text2" w:themeTint="BF"/>
          <w:lang w:val="en-US"/>
        </w:rPr>
        <w:t>instance,</w:t>
      </w:r>
      <w:r>
        <w:rPr>
          <w:rFonts w:ascii="Times New Roman" w:hAnsi="Times New Roman" w:cs="Times New Roman"/>
          <w:color w:val="215E99" w:themeColor="text2" w:themeTint="BF"/>
          <w:lang w:val="en-US"/>
        </w:rPr>
        <w:t xml:space="preserve"> in the Neuropharm trial, the investigator may want to assess the intervention: ‘stay on escitalopram for 8 weeks vs. placebo’, i.e., not allow for treatment switch. An analysis excluding subjects switching treatment should not be called per-protocol analysis (and often rely on unrealistic assumptions of independence between treatment switching and clinical outcome, but </w:t>
      </w:r>
      <w:commentRangeStart w:id="16"/>
      <w:r>
        <w:rPr>
          <w:rFonts w:ascii="Times New Roman" w:hAnsi="Times New Roman" w:cs="Times New Roman"/>
          <w:color w:val="215E99" w:themeColor="text2" w:themeTint="BF"/>
          <w:lang w:val="en-US"/>
        </w:rPr>
        <w:t>that’s another topic</w:t>
      </w:r>
      <w:commentRangeEnd w:id="16"/>
      <w:r w:rsidR="00C6780C">
        <w:rPr>
          <w:rStyle w:val="Kommentarhenvisning"/>
          <w:rFonts w:ascii="Times New Roman" w:hAnsi="Times New Roman" w:cs="Times New Roman"/>
          <w:color w:val="215E99" w:themeColor="text2" w:themeTint="BF"/>
          <w:sz w:val="24"/>
          <w:szCs w:val="24"/>
          <w:lang w:val="en-US"/>
        </w:rPr>
        <w:commentReference w:id="16"/>
      </w:r>
      <w:r w:rsidR="00C6780C">
        <w:rPr>
          <w:rFonts w:ascii="Times New Roman" w:hAnsi="Times New Roman" w:cs="Times New Roman"/>
          <w:color w:val="215E99" w:themeColor="text2" w:themeTint="BF"/>
          <w:lang w:val="en-US"/>
        </w:rPr>
        <w:t>)</w:t>
      </w:r>
      <w:r w:rsidR="0052630F">
        <w:rPr>
          <w:rFonts w:ascii="Times New Roman" w:hAnsi="Times New Roman" w:cs="Times New Roman"/>
          <w:color w:val="215E99" w:themeColor="text2" w:themeTint="BF"/>
          <w:lang w:val="en-US"/>
        </w:rPr>
        <w:t xml:space="preserve">. These ‘extra/ideal’ </w:t>
      </w:r>
      <w:r>
        <w:rPr>
          <w:rFonts w:ascii="Times New Roman" w:hAnsi="Times New Roman" w:cs="Times New Roman"/>
          <w:color w:val="215E99" w:themeColor="text2" w:themeTint="BF"/>
          <w:lang w:val="en-US"/>
        </w:rPr>
        <w:t>intervention</w:t>
      </w:r>
      <w:r w:rsidR="00E61FFE">
        <w:rPr>
          <w:rFonts w:ascii="Times New Roman" w:hAnsi="Times New Roman" w:cs="Times New Roman"/>
          <w:color w:val="215E99" w:themeColor="text2" w:themeTint="BF"/>
          <w:lang w:val="en-US"/>
        </w:rPr>
        <w:t>(</w:t>
      </w:r>
      <w:r w:rsidR="0052630F">
        <w:rPr>
          <w:rFonts w:ascii="Times New Roman" w:hAnsi="Times New Roman" w:cs="Times New Roman"/>
          <w:color w:val="215E99" w:themeColor="text2" w:themeTint="BF"/>
          <w:lang w:val="en-US"/>
        </w:rPr>
        <w:t>s</w:t>
      </w:r>
      <w:r w:rsidR="00E61FFE">
        <w:rPr>
          <w:rFonts w:ascii="Times New Roman" w:hAnsi="Times New Roman" w:cs="Times New Roman"/>
          <w:color w:val="215E99" w:themeColor="text2" w:themeTint="BF"/>
          <w:lang w:val="en-US"/>
        </w:rPr>
        <w:t>)</w:t>
      </w:r>
      <w:r>
        <w:rPr>
          <w:rFonts w:ascii="Times New Roman" w:hAnsi="Times New Roman" w:cs="Times New Roman"/>
          <w:color w:val="215E99" w:themeColor="text2" w:themeTint="BF"/>
          <w:lang w:val="en-US"/>
        </w:rPr>
        <w:t xml:space="preserve"> should be defined </w:t>
      </w:r>
      <w:r w:rsidR="0052630F">
        <w:rPr>
          <w:rFonts w:ascii="Times New Roman" w:hAnsi="Times New Roman" w:cs="Times New Roman"/>
          <w:color w:val="215E99" w:themeColor="text2" w:themeTint="BF"/>
          <w:lang w:val="en-US"/>
        </w:rPr>
        <w:t>in the SAP, for instance here.</w:t>
      </w:r>
    </w:p>
    <w:p w14:paraId="66809389" w14:textId="77777777" w:rsidR="00C6780C" w:rsidRPr="00C95691" w:rsidRDefault="00C6780C" w:rsidP="006B4B95">
      <w:pPr>
        <w:rPr>
          <w:rFonts w:ascii="Times New Roman" w:hAnsi="Times New Roman" w:cs="Times New Roman"/>
          <w:color w:val="215E99" w:themeColor="text2" w:themeTint="BF"/>
          <w:lang w:val="en-US"/>
        </w:rPr>
      </w:pPr>
    </w:p>
    <w:p w14:paraId="6D158886" w14:textId="44A6F3E1" w:rsidR="00D94BA3" w:rsidRPr="00250BBB" w:rsidRDefault="00D94BA3" w:rsidP="00D94BA3">
      <w:pPr>
        <w:pStyle w:val="Overskrift2"/>
        <w:rPr>
          <w:rFonts w:ascii="Times New Roman" w:hAnsi="Times New Roman" w:cs="Times New Roman"/>
          <w:i/>
          <w:iCs/>
          <w:color w:val="404040" w:themeColor="text1" w:themeTint="BF"/>
          <w:lang w:val="en-US"/>
        </w:rPr>
      </w:pPr>
      <w:bookmarkStart w:id="17" w:name="_Toc239334269"/>
      <w:r>
        <w:rPr>
          <w:rStyle w:val="Svagfremhvning"/>
          <w:rFonts w:ascii="Times New Roman" w:hAnsi="Times New Roman" w:cs="Times New Roman"/>
          <w:lang w:val="en-US"/>
        </w:rPr>
        <w:t>1</w:t>
      </w:r>
      <w:r w:rsidRPr="00250BBB">
        <w:rPr>
          <w:rStyle w:val="Svagfremhvning"/>
          <w:rFonts w:ascii="Times New Roman" w:hAnsi="Times New Roman" w:cs="Times New Roman"/>
          <w:lang w:val="en-US"/>
        </w:rPr>
        <w:t>.</w:t>
      </w:r>
      <w:r w:rsidR="00B5421D">
        <w:rPr>
          <w:rStyle w:val="Svagfremhvning"/>
          <w:rFonts w:ascii="Times New Roman" w:hAnsi="Times New Roman" w:cs="Times New Roman"/>
          <w:lang w:val="en-US"/>
        </w:rPr>
        <w:t>4</w:t>
      </w:r>
      <w:r w:rsidRPr="00250BBB">
        <w:rPr>
          <w:rStyle w:val="Svagfremhvning"/>
          <w:rFonts w:ascii="Times New Roman" w:hAnsi="Times New Roman" w:cs="Times New Roman"/>
          <w:lang w:val="en-US"/>
        </w:rPr>
        <w:t xml:space="preserve"> </w:t>
      </w:r>
      <w:r w:rsidR="00B5421D">
        <w:rPr>
          <w:rStyle w:val="Svagfremhvning"/>
          <w:rFonts w:ascii="Times New Roman" w:hAnsi="Times New Roman" w:cs="Times New Roman"/>
          <w:lang w:val="en-US"/>
        </w:rPr>
        <w:t>Outcome</w:t>
      </w:r>
      <w:bookmarkEnd w:id="17"/>
    </w:p>
    <w:tbl>
      <w:tblPr>
        <w:tblStyle w:val="Tabel-Gitter"/>
        <w:tblW w:w="9067" w:type="dxa"/>
        <w:jc w:val="center"/>
        <w:tblLook w:val="04A0" w:firstRow="1" w:lastRow="0" w:firstColumn="1" w:lastColumn="0" w:noHBand="0" w:noVBand="1"/>
      </w:tblPr>
      <w:tblGrid>
        <w:gridCol w:w="1838"/>
        <w:gridCol w:w="2693"/>
        <w:gridCol w:w="2268"/>
        <w:gridCol w:w="2268"/>
      </w:tblGrid>
      <w:tr w:rsidR="00D94BA3" w:rsidRPr="00B5421D" w14:paraId="1169BA7F" w14:textId="77777777" w:rsidTr="00BC1F7E">
        <w:trPr>
          <w:jc w:val="center"/>
        </w:trPr>
        <w:tc>
          <w:tcPr>
            <w:tcW w:w="1838" w:type="dxa"/>
          </w:tcPr>
          <w:p w14:paraId="56D2A3E2" w14:textId="0437EA78" w:rsidR="00D94BA3" w:rsidRPr="00C906CF" w:rsidRDefault="00B5421D" w:rsidP="00BC1F7E">
            <w:pPr>
              <w:rPr>
                <w:rFonts w:ascii="Times New Roman" w:hAnsi="Times New Roman" w:cs="Times New Roman"/>
                <w:b/>
                <w:bCs/>
                <w:lang w:val="en-US"/>
              </w:rPr>
            </w:pPr>
            <w:r>
              <w:rPr>
                <w:b/>
                <w:bCs/>
                <w:i/>
                <w:iCs/>
                <w:lang w:val="en-US"/>
              </w:rPr>
              <w:t>Outcome</w:t>
            </w:r>
          </w:p>
        </w:tc>
        <w:tc>
          <w:tcPr>
            <w:tcW w:w="2693" w:type="dxa"/>
          </w:tcPr>
          <w:p w14:paraId="69E5F95A" w14:textId="61348183" w:rsidR="00D94BA3" w:rsidRPr="00C906CF" w:rsidRDefault="002C7EA6" w:rsidP="00BC1F7E">
            <w:pPr>
              <w:rPr>
                <w:rFonts w:ascii="Times New Roman" w:hAnsi="Times New Roman" w:cs="Times New Roman"/>
                <w:b/>
                <w:bCs/>
                <w:lang w:val="en-US"/>
              </w:rPr>
            </w:pPr>
            <w:r>
              <w:rPr>
                <w:rFonts w:ascii="Times New Roman" w:hAnsi="Times New Roman" w:cs="Times New Roman"/>
                <w:b/>
                <w:bCs/>
                <w:lang w:val="en-US"/>
              </w:rPr>
              <w:t>Possible values/unit</w:t>
            </w:r>
          </w:p>
        </w:tc>
        <w:tc>
          <w:tcPr>
            <w:tcW w:w="2268" w:type="dxa"/>
          </w:tcPr>
          <w:p w14:paraId="369BF33F" w14:textId="1783EE7C" w:rsidR="00D94BA3" w:rsidRPr="00C906CF" w:rsidRDefault="00B5421D" w:rsidP="00BC1F7E">
            <w:pPr>
              <w:rPr>
                <w:rFonts w:ascii="Times New Roman" w:hAnsi="Times New Roman" w:cs="Times New Roman"/>
                <w:b/>
                <w:bCs/>
                <w:lang w:val="en-US"/>
              </w:rPr>
            </w:pPr>
            <w:r>
              <w:rPr>
                <w:rFonts w:ascii="Times New Roman" w:hAnsi="Times New Roman" w:cs="Times New Roman"/>
                <w:b/>
                <w:bCs/>
                <w:lang w:val="en-US"/>
              </w:rPr>
              <w:t>Measurement method/device</w:t>
            </w:r>
          </w:p>
        </w:tc>
        <w:tc>
          <w:tcPr>
            <w:tcW w:w="2268" w:type="dxa"/>
          </w:tcPr>
          <w:p w14:paraId="17CF93E7" w14:textId="06959D34" w:rsidR="00D94BA3" w:rsidRPr="00C906CF" w:rsidRDefault="002C7EA6" w:rsidP="00BC1F7E">
            <w:pPr>
              <w:rPr>
                <w:rFonts w:ascii="Times New Roman" w:hAnsi="Times New Roman" w:cs="Times New Roman"/>
                <w:b/>
                <w:bCs/>
                <w:lang w:val="en-US"/>
              </w:rPr>
            </w:pPr>
            <w:r>
              <w:rPr>
                <w:rFonts w:ascii="Times New Roman" w:hAnsi="Times New Roman" w:cs="Times New Roman"/>
                <w:b/>
                <w:bCs/>
                <w:lang w:val="en-US"/>
              </w:rPr>
              <w:t>Other information</w:t>
            </w:r>
          </w:p>
        </w:tc>
      </w:tr>
      <w:tr w:rsidR="00D94BA3" w:rsidRPr="00B5421D" w14:paraId="03B61E70" w14:textId="77777777" w:rsidTr="00BC1F7E">
        <w:trPr>
          <w:jc w:val="center"/>
        </w:trPr>
        <w:tc>
          <w:tcPr>
            <w:tcW w:w="1838" w:type="dxa"/>
          </w:tcPr>
          <w:p w14:paraId="202448BF" w14:textId="52937BD9" w:rsidR="00D94BA3" w:rsidRDefault="00D94BA3" w:rsidP="00BC1F7E">
            <w:pPr>
              <w:rPr>
                <w:rFonts w:ascii="Times New Roman" w:hAnsi="Times New Roman" w:cs="Times New Roman"/>
                <w:lang w:val="en-US"/>
              </w:rPr>
            </w:pPr>
          </w:p>
        </w:tc>
        <w:tc>
          <w:tcPr>
            <w:tcW w:w="2693" w:type="dxa"/>
          </w:tcPr>
          <w:p w14:paraId="2B077A1D" w14:textId="76EBE3EA" w:rsidR="00D94BA3" w:rsidRPr="00C906CF" w:rsidRDefault="00D94BA3" w:rsidP="00BC1F7E">
            <w:pPr>
              <w:rPr>
                <w:rFonts w:ascii="Times New Roman" w:hAnsi="Times New Roman" w:cs="Times New Roman"/>
                <w:lang w:val="en-US"/>
              </w:rPr>
            </w:pPr>
          </w:p>
        </w:tc>
        <w:tc>
          <w:tcPr>
            <w:tcW w:w="2268" w:type="dxa"/>
          </w:tcPr>
          <w:p w14:paraId="518C0A7C" w14:textId="1E8F34DE" w:rsidR="00D94BA3" w:rsidRPr="00B5421D" w:rsidRDefault="00D94BA3" w:rsidP="00BC1F7E">
            <w:pPr>
              <w:rPr>
                <w:rFonts w:ascii="Times New Roman" w:hAnsi="Times New Roman" w:cs="Times New Roman"/>
                <w:lang w:val="en-US"/>
              </w:rPr>
            </w:pPr>
          </w:p>
        </w:tc>
        <w:tc>
          <w:tcPr>
            <w:tcW w:w="2268" w:type="dxa"/>
          </w:tcPr>
          <w:p w14:paraId="047B27E5" w14:textId="7556D0A5" w:rsidR="00D94BA3" w:rsidRPr="0042677A" w:rsidRDefault="00D94BA3" w:rsidP="00BC1F7E">
            <w:pPr>
              <w:rPr>
                <w:rFonts w:ascii="Times New Roman" w:hAnsi="Times New Roman" w:cs="Times New Roman"/>
                <w:lang w:val="en-US"/>
              </w:rPr>
            </w:pPr>
          </w:p>
        </w:tc>
      </w:tr>
      <w:tr w:rsidR="00D94BA3" w:rsidRPr="00B5421D" w14:paraId="2839D460" w14:textId="77777777" w:rsidTr="00BC1F7E">
        <w:trPr>
          <w:jc w:val="center"/>
        </w:trPr>
        <w:tc>
          <w:tcPr>
            <w:tcW w:w="1838" w:type="dxa"/>
          </w:tcPr>
          <w:p w14:paraId="155AB362" w14:textId="77777777" w:rsidR="00D94BA3" w:rsidRPr="00250BBB" w:rsidRDefault="00D94BA3" w:rsidP="00BC1F7E">
            <w:pPr>
              <w:rPr>
                <w:rFonts w:ascii="Times New Roman" w:hAnsi="Times New Roman" w:cs="Times New Roman"/>
                <w:lang w:val="en-US"/>
              </w:rPr>
            </w:pPr>
          </w:p>
        </w:tc>
        <w:tc>
          <w:tcPr>
            <w:tcW w:w="2693" w:type="dxa"/>
          </w:tcPr>
          <w:p w14:paraId="53A0674E" w14:textId="3E583721" w:rsidR="00D94BA3" w:rsidRDefault="00D94BA3" w:rsidP="00BC1F7E">
            <w:pPr>
              <w:rPr>
                <w:rFonts w:ascii="Times New Roman" w:hAnsi="Times New Roman" w:cs="Times New Roman"/>
                <w:lang w:val="en-US"/>
              </w:rPr>
            </w:pPr>
          </w:p>
        </w:tc>
        <w:tc>
          <w:tcPr>
            <w:tcW w:w="2268" w:type="dxa"/>
          </w:tcPr>
          <w:p w14:paraId="05D74CA0" w14:textId="3227DD0E" w:rsidR="00D94BA3" w:rsidRPr="00B5421D" w:rsidRDefault="00D94BA3" w:rsidP="00BC1F7E">
            <w:pPr>
              <w:rPr>
                <w:rFonts w:ascii="Times New Roman" w:hAnsi="Times New Roman" w:cs="Times New Roman"/>
                <w:lang w:val="en-US"/>
              </w:rPr>
            </w:pPr>
          </w:p>
        </w:tc>
        <w:tc>
          <w:tcPr>
            <w:tcW w:w="2268" w:type="dxa"/>
          </w:tcPr>
          <w:p w14:paraId="2FA3567D" w14:textId="7F0306C6" w:rsidR="00D94BA3" w:rsidRPr="009C1437" w:rsidRDefault="00D94BA3" w:rsidP="00BC1F7E">
            <w:pPr>
              <w:rPr>
                <w:rFonts w:ascii="Times New Roman" w:hAnsi="Times New Roman" w:cs="Times New Roman"/>
                <w:lang w:val="en-US"/>
              </w:rPr>
            </w:pPr>
          </w:p>
        </w:tc>
      </w:tr>
      <w:tr w:rsidR="00D94BA3" w:rsidRPr="00B5421D" w14:paraId="79DA55B3" w14:textId="77777777" w:rsidTr="00BC1F7E">
        <w:trPr>
          <w:jc w:val="center"/>
        </w:trPr>
        <w:tc>
          <w:tcPr>
            <w:tcW w:w="1838" w:type="dxa"/>
          </w:tcPr>
          <w:p w14:paraId="4D952DFB" w14:textId="0A63BE93" w:rsidR="00D94BA3" w:rsidRPr="00250BBB" w:rsidRDefault="00D94BA3" w:rsidP="00BC1F7E">
            <w:pPr>
              <w:rPr>
                <w:rFonts w:ascii="Times New Roman" w:hAnsi="Times New Roman" w:cs="Times New Roman"/>
                <w:lang w:val="en-US"/>
              </w:rPr>
            </w:pPr>
          </w:p>
        </w:tc>
        <w:tc>
          <w:tcPr>
            <w:tcW w:w="2693" w:type="dxa"/>
          </w:tcPr>
          <w:p w14:paraId="6F11DE7B" w14:textId="29FA8241" w:rsidR="00D94BA3" w:rsidRPr="0042677A" w:rsidRDefault="00D94BA3" w:rsidP="00BC1F7E">
            <w:pPr>
              <w:rPr>
                <w:rFonts w:ascii="Times New Roman" w:hAnsi="Times New Roman" w:cs="Times New Roman"/>
                <w:lang w:val="en-US"/>
              </w:rPr>
            </w:pPr>
          </w:p>
        </w:tc>
        <w:tc>
          <w:tcPr>
            <w:tcW w:w="2268" w:type="dxa"/>
          </w:tcPr>
          <w:p w14:paraId="26F5248F" w14:textId="329219F4" w:rsidR="00D94BA3" w:rsidRPr="00B5421D" w:rsidRDefault="00D94BA3" w:rsidP="00BC1F7E">
            <w:pPr>
              <w:rPr>
                <w:rFonts w:ascii="Times New Roman" w:hAnsi="Times New Roman" w:cs="Times New Roman"/>
                <w:lang w:val="en-US"/>
              </w:rPr>
            </w:pPr>
          </w:p>
        </w:tc>
        <w:tc>
          <w:tcPr>
            <w:tcW w:w="2268" w:type="dxa"/>
          </w:tcPr>
          <w:p w14:paraId="258852B9" w14:textId="5947CD0C" w:rsidR="00D94BA3" w:rsidRPr="0042677A" w:rsidRDefault="00D94BA3" w:rsidP="00BC1F7E">
            <w:pPr>
              <w:rPr>
                <w:rFonts w:ascii="Times New Roman" w:hAnsi="Times New Roman" w:cs="Times New Roman"/>
                <w:lang w:val="en-US"/>
              </w:rPr>
            </w:pPr>
          </w:p>
        </w:tc>
      </w:tr>
    </w:tbl>
    <w:p w14:paraId="4816B3B4" w14:textId="77777777" w:rsidR="00D94BA3" w:rsidRDefault="00D94BA3" w:rsidP="00D94BA3">
      <w:pPr>
        <w:rPr>
          <w:rFonts w:ascii="Times New Roman" w:hAnsi="Times New Roman" w:cs="Times New Roman"/>
          <w:lang w:val="en-US"/>
        </w:rPr>
      </w:pPr>
    </w:p>
    <w:p w14:paraId="3FADB0EF" w14:textId="2E524C1A" w:rsidR="003D3DDC" w:rsidRPr="00C95691" w:rsidRDefault="00B5421D" w:rsidP="00D94BA3">
      <w:pPr>
        <w:rPr>
          <w:rFonts w:ascii="Times New Roman" w:hAnsi="Times New Roman" w:cs="Times New Roman"/>
          <w:color w:val="215E99" w:themeColor="text2" w:themeTint="BF"/>
          <w:lang w:val="en-US"/>
        </w:rPr>
      </w:pPr>
      <w:r w:rsidRPr="00C95691">
        <w:rPr>
          <w:rFonts w:ascii="Times New Roman" w:hAnsi="Times New Roman" w:cs="Times New Roman"/>
          <w:color w:val="215E99" w:themeColor="text2" w:themeTint="BF"/>
          <w:lang w:val="en-US"/>
        </w:rPr>
        <w:t xml:space="preserve">Note: </w:t>
      </w:r>
      <w:commentRangeStart w:id="18"/>
      <w:r w:rsidRPr="00C95691">
        <w:rPr>
          <w:rFonts w:ascii="Times New Roman" w:hAnsi="Times New Roman" w:cs="Times New Roman"/>
          <w:color w:val="215E99" w:themeColor="text2" w:themeTint="BF"/>
          <w:lang w:val="en-US"/>
        </w:rPr>
        <w:t>an outcome typically denotes something that one can measure while an endpoint operationalizes it</w:t>
      </w:r>
      <w:commentRangeEnd w:id="18"/>
      <w:r w:rsidR="008512F3">
        <w:rPr>
          <w:rStyle w:val="Kommentarhenvisning"/>
          <w:rFonts w:ascii="Times New Roman" w:hAnsi="Times New Roman" w:cs="Times New Roman"/>
          <w:color w:val="215E99" w:themeColor="text2" w:themeTint="BF"/>
          <w:sz w:val="24"/>
          <w:szCs w:val="24"/>
          <w:lang w:val="en-US"/>
        </w:rPr>
        <w:commentReference w:id="18"/>
      </w:r>
      <w:r w:rsidR="008512F3">
        <w:rPr>
          <w:rFonts w:ascii="Times New Roman" w:hAnsi="Times New Roman" w:cs="Times New Roman"/>
          <w:color w:val="215E99" w:themeColor="text2" w:themeTint="BF"/>
          <w:lang w:val="en-US"/>
        </w:rPr>
        <w:t xml:space="preserve"> (what is measured, when it is measured, how it is summarized)</w:t>
      </w:r>
      <w:r w:rsidR="003D3DDC" w:rsidRPr="00C95691">
        <w:rPr>
          <w:rFonts w:ascii="Times New Roman" w:hAnsi="Times New Roman" w:cs="Times New Roman"/>
          <w:color w:val="215E99" w:themeColor="text2" w:themeTint="BF"/>
          <w:lang w:val="en-US"/>
        </w:rPr>
        <w:t>:</w:t>
      </w:r>
    </w:p>
    <w:p w14:paraId="61C13897" w14:textId="34A6B5B2" w:rsidR="003D3DDC" w:rsidRPr="00C95691" w:rsidRDefault="003D3DDC" w:rsidP="00D94BA3">
      <w:pPr>
        <w:rPr>
          <w:rFonts w:ascii="Times New Roman" w:hAnsi="Times New Roman" w:cs="Times New Roman"/>
          <w:color w:val="215E99" w:themeColor="text2" w:themeTint="BF"/>
          <w:lang w:val="en-US"/>
        </w:rPr>
      </w:pPr>
      <w:r w:rsidRPr="00C95691">
        <w:rPr>
          <w:rFonts w:ascii="Times New Roman" w:hAnsi="Times New Roman" w:cs="Times New Roman"/>
          <w:color w:val="215E99" w:themeColor="text2" w:themeTint="BF"/>
          <w:lang w:val="en-US"/>
        </w:rPr>
        <w:t>- the outcome may be HAMD measured over time while the endpoint is the relative change from baseline in 8 weeks HAMD6.</w:t>
      </w:r>
    </w:p>
    <w:p w14:paraId="7C26ECC8" w14:textId="63A77C4F" w:rsidR="00D94BA3" w:rsidRPr="00C95691" w:rsidRDefault="003D3DDC" w:rsidP="00D94BA3">
      <w:pPr>
        <w:rPr>
          <w:rFonts w:ascii="Times New Roman" w:hAnsi="Times New Roman" w:cs="Times New Roman"/>
          <w:color w:val="215E99" w:themeColor="text2" w:themeTint="BF"/>
          <w:lang w:val="en-US"/>
        </w:rPr>
      </w:pPr>
      <w:r w:rsidRPr="00C95691">
        <w:rPr>
          <w:rFonts w:ascii="Times New Roman" w:hAnsi="Times New Roman" w:cs="Times New Roman"/>
          <w:color w:val="215E99" w:themeColor="text2" w:themeTint="BF"/>
          <w:lang w:val="en-US"/>
        </w:rPr>
        <w:t>-</w:t>
      </w:r>
      <w:r w:rsidR="00B5421D" w:rsidRPr="00C95691">
        <w:rPr>
          <w:rFonts w:ascii="Times New Roman" w:hAnsi="Times New Roman" w:cs="Times New Roman"/>
          <w:color w:val="215E99" w:themeColor="text2" w:themeTint="BF"/>
          <w:lang w:val="en-US"/>
        </w:rPr>
        <w:t xml:space="preserve"> </w:t>
      </w:r>
      <w:r w:rsidRPr="00C95691">
        <w:rPr>
          <w:rFonts w:ascii="Times New Roman" w:hAnsi="Times New Roman" w:cs="Times New Roman"/>
          <w:color w:val="215E99" w:themeColor="text2" w:themeTint="BF"/>
          <w:lang w:val="en-US"/>
        </w:rPr>
        <w:t>another common example is</w:t>
      </w:r>
      <w:r w:rsidR="00B5421D" w:rsidRPr="00C95691">
        <w:rPr>
          <w:rFonts w:ascii="Times New Roman" w:hAnsi="Times New Roman" w:cs="Times New Roman"/>
          <w:color w:val="215E99" w:themeColor="text2" w:themeTint="BF"/>
          <w:lang w:val="en-US"/>
        </w:rPr>
        <w:t xml:space="preserve"> categorization</w:t>
      </w:r>
      <w:r w:rsidRPr="00C95691">
        <w:rPr>
          <w:rFonts w:ascii="Times New Roman" w:hAnsi="Times New Roman" w:cs="Times New Roman"/>
          <w:color w:val="215E99" w:themeColor="text2" w:themeTint="BF"/>
          <w:lang w:val="en-US"/>
        </w:rPr>
        <w:t xml:space="preserve">: endpoint is </w:t>
      </w:r>
      <w:r w:rsidR="00B5421D" w:rsidRPr="00C95691">
        <w:rPr>
          <w:rFonts w:ascii="Times New Roman" w:hAnsi="Times New Roman" w:cs="Times New Roman"/>
          <w:color w:val="215E99" w:themeColor="text2" w:themeTint="BF"/>
          <w:lang w:val="en-US"/>
        </w:rPr>
        <w:t>depressed vs. non-depressed</w:t>
      </w:r>
      <w:r w:rsidRPr="00C95691">
        <w:rPr>
          <w:rFonts w:ascii="Times New Roman" w:hAnsi="Times New Roman" w:cs="Times New Roman"/>
          <w:color w:val="215E99" w:themeColor="text2" w:themeTint="BF"/>
          <w:lang w:val="en-US"/>
        </w:rPr>
        <w:t xml:space="preserve"> obtained assessing HAMD&gt;4</w:t>
      </w:r>
      <w:r w:rsidR="005947E7">
        <w:rPr>
          <w:rFonts w:ascii="Times New Roman" w:hAnsi="Times New Roman" w:cs="Times New Roman"/>
          <w:color w:val="215E99" w:themeColor="text2" w:themeTint="BF"/>
          <w:lang w:val="en-US"/>
        </w:rPr>
        <w:t xml:space="preserve"> at week 8</w:t>
      </w:r>
      <w:r w:rsidRPr="00C95691">
        <w:rPr>
          <w:rFonts w:ascii="Times New Roman" w:hAnsi="Times New Roman" w:cs="Times New Roman"/>
          <w:color w:val="215E99" w:themeColor="text2" w:themeTint="BF"/>
          <w:lang w:val="en-US"/>
        </w:rPr>
        <w:t>.</w:t>
      </w:r>
    </w:p>
    <w:p w14:paraId="39C3590C" w14:textId="1BD391C2" w:rsidR="00CC67E9" w:rsidRDefault="00CC67E9" w:rsidP="00CC67E9">
      <w:pPr>
        <w:pStyle w:val="Overskrift2"/>
        <w:rPr>
          <w:rStyle w:val="Svagfremhvning"/>
          <w:rFonts w:ascii="Times New Roman" w:hAnsi="Times New Roman" w:cs="Times New Roman"/>
          <w:lang w:val="en-US"/>
        </w:rPr>
      </w:pPr>
      <w:bookmarkStart w:id="19" w:name="_Toc239334270"/>
      <w:r>
        <w:rPr>
          <w:rStyle w:val="Svagfremhvning"/>
          <w:rFonts w:ascii="Times New Roman" w:hAnsi="Times New Roman" w:cs="Times New Roman"/>
          <w:lang w:val="en-US"/>
        </w:rPr>
        <w:t>1</w:t>
      </w:r>
      <w:r w:rsidRPr="00250BBB">
        <w:rPr>
          <w:rStyle w:val="Svagfremhvning"/>
          <w:rFonts w:ascii="Times New Roman" w:hAnsi="Times New Roman" w:cs="Times New Roman"/>
          <w:lang w:val="en-US"/>
        </w:rPr>
        <w:t>.</w:t>
      </w:r>
      <w:r>
        <w:rPr>
          <w:rStyle w:val="Svagfremhvning"/>
          <w:rFonts w:ascii="Times New Roman" w:hAnsi="Times New Roman" w:cs="Times New Roman"/>
          <w:lang w:val="en-US"/>
        </w:rPr>
        <w:t>5</w:t>
      </w:r>
      <w:r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Intercurrent events</w:t>
      </w:r>
      <w:bookmarkEnd w:id="19"/>
    </w:p>
    <w:p w14:paraId="5ED9F910" w14:textId="25C56955" w:rsidR="000E4C62" w:rsidRPr="00C95691" w:rsidRDefault="00180250" w:rsidP="00D94BA3">
      <w:p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t>List intercurrent events that may arise during data collection. For later use they can be classified into tw</w:t>
      </w:r>
      <w:r w:rsidR="00903CF5">
        <w:rPr>
          <w:rFonts w:ascii="Times New Roman" w:hAnsi="Times New Roman" w:cs="Times New Roman"/>
          <w:color w:val="215E99" w:themeColor="text2" w:themeTint="BF"/>
          <w:lang w:val="en-US"/>
        </w:rPr>
        <w:t>o</w:t>
      </w:r>
      <w:r>
        <w:rPr>
          <w:rFonts w:ascii="Times New Roman" w:hAnsi="Times New Roman" w:cs="Times New Roman"/>
          <w:color w:val="215E99" w:themeColor="text2" w:themeTint="BF"/>
          <w:lang w:val="en-US"/>
        </w:rPr>
        <w:t xml:space="preserve"> categories:</w:t>
      </w:r>
    </w:p>
    <w:p w14:paraId="16FB8D13" w14:textId="77A9A405" w:rsidR="00AA0320" w:rsidRDefault="000E4C62" w:rsidP="00D94BA3">
      <w:pPr>
        <w:rPr>
          <w:rFonts w:ascii="Times New Roman" w:hAnsi="Times New Roman" w:cs="Times New Roman"/>
          <w:color w:val="215E99" w:themeColor="text2" w:themeTint="BF"/>
          <w:lang w:val="en-US"/>
        </w:rPr>
      </w:pPr>
      <w:r w:rsidRPr="002C7EA6">
        <w:rPr>
          <w:rFonts w:ascii="Times New Roman" w:hAnsi="Times New Roman" w:cs="Times New Roman"/>
          <w:b/>
          <w:bCs/>
          <w:lang w:val="en-US"/>
        </w:rPr>
        <w:lastRenderedPageBreak/>
        <w:t xml:space="preserve">- </w:t>
      </w:r>
      <w:r w:rsidR="00AA0320" w:rsidRPr="002C7EA6">
        <w:rPr>
          <w:rFonts w:ascii="Times New Roman" w:hAnsi="Times New Roman" w:cs="Times New Roman"/>
          <w:b/>
          <w:bCs/>
          <w:lang w:val="en-US"/>
        </w:rPr>
        <w:t>truncating event</w:t>
      </w:r>
      <w:r w:rsidR="00AA0320">
        <w:rPr>
          <w:rFonts w:ascii="Times New Roman" w:hAnsi="Times New Roman" w:cs="Times New Roman"/>
          <w:color w:val="215E99" w:themeColor="text2" w:themeTint="BF"/>
          <w:lang w:val="en-US"/>
        </w:rPr>
        <w:t xml:space="preserve">: stop measurements from existing (e.g. death, there is no point trying to measure memory after it) or being possible to measure (e.g. subject fall asleep or got </w:t>
      </w:r>
      <w:r w:rsidR="00AA0320" w:rsidRPr="00C95691">
        <w:rPr>
          <w:rFonts w:ascii="Times New Roman" w:hAnsi="Times New Roman" w:cs="Times New Roman"/>
          <w:color w:val="215E99" w:themeColor="text2" w:themeTint="BF"/>
          <w:lang w:val="en-US"/>
        </w:rPr>
        <w:t>seizure</w:t>
      </w:r>
      <w:r w:rsidR="00AA0320">
        <w:rPr>
          <w:rFonts w:ascii="Times New Roman" w:hAnsi="Times New Roman" w:cs="Times New Roman"/>
          <w:color w:val="215E99" w:themeColor="text2" w:themeTint="BF"/>
          <w:lang w:val="en-US"/>
        </w:rPr>
        <w:t xml:space="preserve"> preventing him from answering memory questionnaire). The later category can be seen as informative missing data.</w:t>
      </w:r>
    </w:p>
    <w:p w14:paraId="051C9ABE" w14:textId="343F41A5" w:rsidR="00D94BA3" w:rsidRPr="00C95691" w:rsidRDefault="000E4C62" w:rsidP="00B64B2E">
      <w:pPr>
        <w:rPr>
          <w:rFonts w:ascii="Times New Roman" w:hAnsi="Times New Roman" w:cs="Times New Roman"/>
          <w:color w:val="215E99" w:themeColor="text2" w:themeTint="BF"/>
          <w:lang w:val="en-US"/>
        </w:rPr>
      </w:pPr>
      <w:r w:rsidRPr="002C7EA6">
        <w:rPr>
          <w:rFonts w:ascii="Times New Roman" w:hAnsi="Times New Roman" w:cs="Times New Roman"/>
          <w:b/>
          <w:bCs/>
          <w:lang w:val="en-US"/>
        </w:rPr>
        <w:t xml:space="preserve">- </w:t>
      </w:r>
      <w:r w:rsidR="001428CF" w:rsidRPr="002C7EA6">
        <w:rPr>
          <w:rFonts w:ascii="Times New Roman" w:hAnsi="Times New Roman" w:cs="Times New Roman"/>
          <w:b/>
          <w:bCs/>
          <w:lang w:val="en-US"/>
        </w:rPr>
        <w:t>modifying event:</w:t>
      </w:r>
      <w:r w:rsidR="001428CF" w:rsidRPr="002C7EA6">
        <w:rPr>
          <w:rFonts w:ascii="Times New Roman" w:hAnsi="Times New Roman" w:cs="Times New Roman"/>
          <w:lang w:val="en-US"/>
        </w:rPr>
        <w:t xml:space="preserve"> </w:t>
      </w:r>
      <w:r w:rsidR="00180250" w:rsidRPr="00C95691">
        <w:rPr>
          <w:rFonts w:ascii="Times New Roman" w:hAnsi="Times New Roman" w:cs="Times New Roman"/>
          <w:color w:val="215E99" w:themeColor="text2" w:themeTint="BF"/>
          <w:lang w:val="en-US"/>
        </w:rPr>
        <w:t>measurement</w:t>
      </w:r>
      <w:r w:rsidR="00180250">
        <w:rPr>
          <w:rFonts w:ascii="Times New Roman" w:hAnsi="Times New Roman" w:cs="Times New Roman"/>
          <w:color w:val="215E99" w:themeColor="text2" w:themeTint="BF"/>
          <w:lang w:val="en-US"/>
        </w:rPr>
        <w:t>s</w:t>
      </w:r>
      <w:r w:rsidR="00180250" w:rsidRPr="00C95691">
        <w:rPr>
          <w:rFonts w:ascii="Times New Roman" w:hAnsi="Times New Roman" w:cs="Times New Roman"/>
          <w:color w:val="215E99" w:themeColor="text2" w:themeTint="BF"/>
          <w:lang w:val="en-US"/>
        </w:rPr>
        <w:t xml:space="preserve"> </w:t>
      </w:r>
      <w:r w:rsidR="00180250">
        <w:rPr>
          <w:rFonts w:ascii="Times New Roman" w:hAnsi="Times New Roman" w:cs="Times New Roman"/>
          <w:color w:val="215E99" w:themeColor="text2" w:themeTint="BF"/>
          <w:lang w:val="en-US"/>
        </w:rPr>
        <w:t xml:space="preserve">are available </w:t>
      </w:r>
      <w:r w:rsidR="00180250" w:rsidRPr="00C95691">
        <w:rPr>
          <w:rFonts w:ascii="Times New Roman" w:hAnsi="Times New Roman" w:cs="Times New Roman"/>
          <w:color w:val="215E99" w:themeColor="text2" w:themeTint="BF"/>
          <w:lang w:val="en-US"/>
        </w:rPr>
        <w:t xml:space="preserve">but </w:t>
      </w:r>
      <w:r w:rsidR="00180250">
        <w:rPr>
          <w:rFonts w:ascii="Times New Roman" w:hAnsi="Times New Roman" w:cs="Times New Roman"/>
          <w:color w:val="215E99" w:themeColor="text2" w:themeTint="BF"/>
          <w:lang w:val="en-US"/>
        </w:rPr>
        <w:t>no longer</w:t>
      </w:r>
      <w:r w:rsidR="00180250" w:rsidRPr="00C95691">
        <w:rPr>
          <w:rFonts w:ascii="Times New Roman" w:hAnsi="Times New Roman" w:cs="Times New Roman"/>
          <w:color w:val="215E99" w:themeColor="text2" w:themeTint="BF"/>
          <w:lang w:val="en-US"/>
        </w:rPr>
        <w:t xml:space="preserve"> meaningful for the study</w:t>
      </w:r>
      <w:r w:rsidR="00180250">
        <w:rPr>
          <w:rFonts w:ascii="Times New Roman" w:hAnsi="Times New Roman" w:cs="Times New Roman"/>
          <w:color w:val="215E99" w:themeColor="text2" w:themeTint="BF"/>
          <w:lang w:val="en-US"/>
        </w:rPr>
        <w:t xml:space="preserve"> because of an intermediate event. A typical example is a </w:t>
      </w:r>
      <w:r w:rsidR="00B64B2E" w:rsidRPr="00C95691">
        <w:rPr>
          <w:rFonts w:ascii="Times New Roman" w:hAnsi="Times New Roman" w:cs="Times New Roman"/>
          <w:color w:val="215E99" w:themeColor="text2" w:themeTint="BF"/>
          <w:lang w:val="en-US"/>
        </w:rPr>
        <w:t xml:space="preserve">subject </w:t>
      </w:r>
      <w:r w:rsidR="00180250">
        <w:rPr>
          <w:rFonts w:ascii="Times New Roman" w:hAnsi="Times New Roman" w:cs="Times New Roman"/>
          <w:color w:val="215E99" w:themeColor="text2" w:themeTint="BF"/>
          <w:lang w:val="en-US"/>
        </w:rPr>
        <w:t xml:space="preserve">that stops taking the treatment or that </w:t>
      </w:r>
      <w:r w:rsidR="00B64B2E" w:rsidRPr="00C95691">
        <w:rPr>
          <w:rFonts w:ascii="Times New Roman" w:hAnsi="Times New Roman" w:cs="Times New Roman"/>
          <w:color w:val="215E99" w:themeColor="text2" w:themeTint="BF"/>
          <w:lang w:val="en-US"/>
        </w:rPr>
        <w:t>t</w:t>
      </w:r>
      <w:r w:rsidR="00180250">
        <w:rPr>
          <w:rFonts w:ascii="Times New Roman" w:hAnsi="Times New Roman" w:cs="Times New Roman"/>
          <w:color w:val="215E99" w:themeColor="text2" w:themeTint="BF"/>
          <w:lang w:val="en-US"/>
        </w:rPr>
        <w:t>a</w:t>
      </w:r>
      <w:r w:rsidR="00B64B2E" w:rsidRPr="00C95691">
        <w:rPr>
          <w:rFonts w:ascii="Times New Roman" w:hAnsi="Times New Roman" w:cs="Times New Roman"/>
          <w:color w:val="215E99" w:themeColor="text2" w:themeTint="BF"/>
          <w:lang w:val="en-US"/>
        </w:rPr>
        <w:t>k</w:t>
      </w:r>
      <w:r w:rsidR="00180250">
        <w:rPr>
          <w:rFonts w:ascii="Times New Roman" w:hAnsi="Times New Roman" w:cs="Times New Roman"/>
          <w:color w:val="215E99" w:themeColor="text2" w:themeTint="BF"/>
          <w:lang w:val="en-US"/>
        </w:rPr>
        <w:t>es</w:t>
      </w:r>
      <w:r w:rsidR="00B64B2E" w:rsidRPr="00C95691">
        <w:rPr>
          <w:rFonts w:ascii="Times New Roman" w:hAnsi="Times New Roman" w:cs="Times New Roman"/>
          <w:color w:val="215E99" w:themeColor="text2" w:themeTint="BF"/>
          <w:lang w:val="en-US"/>
        </w:rPr>
        <w:t xml:space="preserve"> </w:t>
      </w:r>
      <w:r w:rsidR="00180250">
        <w:rPr>
          <w:rFonts w:ascii="Times New Roman" w:hAnsi="Times New Roman" w:cs="Times New Roman"/>
          <w:color w:val="215E99" w:themeColor="text2" w:themeTint="BF"/>
          <w:lang w:val="en-US"/>
        </w:rPr>
        <w:t xml:space="preserve">extra </w:t>
      </w:r>
      <w:r w:rsidR="00B64B2E" w:rsidRPr="00C95691">
        <w:rPr>
          <w:rFonts w:ascii="Times New Roman" w:hAnsi="Times New Roman" w:cs="Times New Roman"/>
          <w:color w:val="215E99" w:themeColor="text2" w:themeTint="BF"/>
          <w:lang w:val="en-US"/>
        </w:rPr>
        <w:t>treatment</w:t>
      </w:r>
      <w:r w:rsidR="00180250">
        <w:rPr>
          <w:rFonts w:ascii="Times New Roman" w:hAnsi="Times New Roman" w:cs="Times New Roman"/>
          <w:color w:val="215E99" w:themeColor="text2" w:themeTint="BF"/>
          <w:lang w:val="en-US"/>
        </w:rPr>
        <w:t xml:space="preserve">s: the observed value after that is contaminated by non-adherence to the treatment strategy and thus, while relevant for the Intention </w:t>
      </w:r>
      <w:r w:rsidR="008D1B33">
        <w:rPr>
          <w:rFonts w:ascii="Times New Roman" w:hAnsi="Times New Roman" w:cs="Times New Roman"/>
          <w:color w:val="215E99" w:themeColor="text2" w:themeTint="BF"/>
          <w:lang w:val="en-US"/>
        </w:rPr>
        <w:t>t</w:t>
      </w:r>
      <w:r w:rsidR="00180250">
        <w:rPr>
          <w:rFonts w:ascii="Times New Roman" w:hAnsi="Times New Roman" w:cs="Times New Roman"/>
          <w:color w:val="215E99" w:themeColor="text2" w:themeTint="BF"/>
          <w:lang w:val="en-US"/>
        </w:rPr>
        <w:t xml:space="preserve">o Treat analysis, they are not relevant for assessing the ‘pure’ treatment effect (i.e. had all subjects fully adhered). </w:t>
      </w:r>
    </w:p>
    <w:p w14:paraId="0AF67C67" w14:textId="3884CC2A" w:rsidR="00D94BA3" w:rsidRPr="00E56572" w:rsidRDefault="00E56572" w:rsidP="00D94BA3">
      <w:p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t xml:space="preserve">See </w:t>
      </w:r>
      <w:commentRangeStart w:id="20"/>
      <w:r>
        <w:rPr>
          <w:rFonts w:ascii="Times New Roman" w:hAnsi="Times New Roman" w:cs="Times New Roman"/>
          <w:color w:val="215E99" w:themeColor="text2" w:themeTint="BF"/>
          <w:lang w:val="en-US"/>
        </w:rPr>
        <w:t xml:space="preserve">Kahan et al. 2024 </w:t>
      </w:r>
      <w:commentRangeEnd w:id="20"/>
      <w:r>
        <w:rPr>
          <w:rStyle w:val="Kommentarhenvisning"/>
          <w:rFonts w:ascii="Times New Roman" w:hAnsi="Times New Roman" w:cs="Times New Roman"/>
          <w:color w:val="215E99" w:themeColor="text2" w:themeTint="BF"/>
          <w:sz w:val="24"/>
          <w:szCs w:val="24"/>
          <w:lang w:val="en-US"/>
        </w:rPr>
        <w:commentReference w:id="20"/>
      </w:r>
      <w:r>
        <w:rPr>
          <w:rFonts w:ascii="Times New Roman" w:hAnsi="Times New Roman" w:cs="Times New Roman"/>
          <w:color w:val="215E99" w:themeColor="text2" w:themeTint="BF"/>
          <w:lang w:val="en-US"/>
        </w:rPr>
        <w:t>for more details.</w:t>
      </w:r>
      <w:r w:rsidR="00180250" w:rsidRPr="00180250">
        <w:rPr>
          <w:rFonts w:ascii="Times New Roman" w:hAnsi="Times New Roman" w:cs="Times New Roman"/>
          <w:color w:val="215E99" w:themeColor="text2" w:themeTint="BF"/>
          <w:lang w:val="en-US"/>
        </w:rPr>
        <w:t xml:space="preserve"> </w:t>
      </w:r>
    </w:p>
    <w:p w14:paraId="180A61F7" w14:textId="61EC8C60" w:rsidR="00CC67E9" w:rsidRDefault="00CC67E9" w:rsidP="00CC67E9">
      <w:pPr>
        <w:pStyle w:val="Overskrift2"/>
        <w:rPr>
          <w:rStyle w:val="Svagfremhvning"/>
          <w:rFonts w:ascii="Times New Roman" w:hAnsi="Times New Roman" w:cs="Times New Roman"/>
          <w:lang w:val="en-US"/>
        </w:rPr>
      </w:pPr>
      <w:bookmarkStart w:id="21" w:name="_Toc239334271"/>
      <w:r>
        <w:rPr>
          <w:rStyle w:val="Svagfremhvning"/>
          <w:rFonts w:ascii="Times New Roman" w:hAnsi="Times New Roman" w:cs="Times New Roman"/>
          <w:lang w:val="en-US"/>
        </w:rPr>
        <w:t>1</w:t>
      </w:r>
      <w:r w:rsidRPr="00250BBB">
        <w:rPr>
          <w:rStyle w:val="Svagfremhvning"/>
          <w:rFonts w:ascii="Times New Roman" w:hAnsi="Times New Roman" w:cs="Times New Roman"/>
          <w:lang w:val="en-US"/>
        </w:rPr>
        <w:t>.</w:t>
      </w:r>
      <w:r>
        <w:rPr>
          <w:rStyle w:val="Svagfremhvning"/>
          <w:rFonts w:ascii="Times New Roman" w:hAnsi="Times New Roman" w:cs="Times New Roman"/>
          <w:lang w:val="en-US"/>
        </w:rPr>
        <w:t>6</w:t>
      </w:r>
      <w:r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Covariates</w:t>
      </w:r>
      <w:bookmarkEnd w:id="21"/>
    </w:p>
    <w:p w14:paraId="2E581531" w14:textId="63D8F8A6" w:rsidR="00B64B2E" w:rsidRPr="00C95691" w:rsidRDefault="00B64B2E" w:rsidP="00B64B2E">
      <w:pPr>
        <w:rPr>
          <w:rFonts w:ascii="Times New Roman" w:hAnsi="Times New Roman" w:cs="Times New Roman"/>
          <w:color w:val="215E99" w:themeColor="text2" w:themeTint="BF"/>
          <w:lang w:val="en-US"/>
        </w:rPr>
      </w:pPr>
      <w:r w:rsidRPr="00C95691">
        <w:rPr>
          <w:rFonts w:ascii="Times New Roman" w:hAnsi="Times New Roman" w:cs="Times New Roman"/>
          <w:color w:val="215E99" w:themeColor="text2" w:themeTint="BF"/>
          <w:lang w:val="en-US"/>
        </w:rPr>
        <w:t xml:space="preserve">[optional] </w:t>
      </w:r>
      <w:r w:rsidR="003F78A2">
        <w:rPr>
          <w:rFonts w:ascii="Times New Roman" w:hAnsi="Times New Roman" w:cs="Times New Roman"/>
          <w:color w:val="215E99" w:themeColor="text2" w:themeTint="BF"/>
          <w:lang w:val="en-US"/>
        </w:rPr>
        <w:t>List</w:t>
      </w:r>
      <w:r w:rsidRPr="00C95691">
        <w:rPr>
          <w:rFonts w:ascii="Times New Roman" w:hAnsi="Times New Roman" w:cs="Times New Roman"/>
          <w:color w:val="215E99" w:themeColor="text2" w:themeTint="BF"/>
          <w:lang w:val="en-US"/>
        </w:rPr>
        <w:t xml:space="preserve"> any covaria</w:t>
      </w:r>
      <w:r w:rsidR="003F78A2">
        <w:rPr>
          <w:rFonts w:ascii="Times New Roman" w:hAnsi="Times New Roman" w:cs="Times New Roman"/>
          <w:color w:val="215E99" w:themeColor="text2" w:themeTint="BF"/>
          <w:lang w:val="en-US"/>
        </w:rPr>
        <w:t>t</w:t>
      </w:r>
      <w:r w:rsidRPr="00C95691">
        <w:rPr>
          <w:rFonts w:ascii="Times New Roman" w:hAnsi="Times New Roman" w:cs="Times New Roman"/>
          <w:color w:val="215E99" w:themeColor="text2" w:themeTint="BF"/>
          <w:lang w:val="en-US"/>
        </w:rPr>
        <w:t>e (as in 1.4) relevant for the analysis.</w:t>
      </w:r>
    </w:p>
    <w:p w14:paraId="3FFCCB53" w14:textId="043C29DE" w:rsidR="00D94BA3" w:rsidRPr="00250BBB" w:rsidRDefault="00D94BA3" w:rsidP="00D94BA3">
      <w:pPr>
        <w:pStyle w:val="Overskrift2"/>
        <w:rPr>
          <w:rFonts w:ascii="Times New Roman" w:hAnsi="Times New Roman" w:cs="Times New Roman"/>
          <w:i/>
          <w:iCs/>
          <w:color w:val="404040" w:themeColor="text1" w:themeTint="BF"/>
          <w:lang w:val="en-US"/>
        </w:rPr>
      </w:pPr>
      <w:bookmarkStart w:id="22" w:name="_Toc239334272"/>
      <w:r>
        <w:rPr>
          <w:rStyle w:val="Svagfremhvning"/>
          <w:rFonts w:ascii="Times New Roman" w:hAnsi="Times New Roman" w:cs="Times New Roman"/>
          <w:lang w:val="en-US"/>
        </w:rPr>
        <w:t>1</w:t>
      </w:r>
      <w:r w:rsidRPr="00250BBB">
        <w:rPr>
          <w:rStyle w:val="Svagfremhvning"/>
          <w:rFonts w:ascii="Times New Roman" w:hAnsi="Times New Roman" w:cs="Times New Roman"/>
          <w:lang w:val="en-US"/>
        </w:rPr>
        <w:t>.</w:t>
      </w:r>
      <w:r>
        <w:rPr>
          <w:rStyle w:val="Svagfremhvning"/>
          <w:rFonts w:ascii="Times New Roman" w:hAnsi="Times New Roman" w:cs="Times New Roman"/>
          <w:lang w:val="en-US"/>
        </w:rPr>
        <w:t>7</w:t>
      </w:r>
      <w:r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Calculations</w:t>
      </w:r>
      <w:bookmarkEnd w:id="22"/>
      <w:r w:rsidRPr="00250BBB">
        <w:rPr>
          <w:rStyle w:val="Svagfremhvning"/>
          <w:rFonts w:ascii="Times New Roman" w:hAnsi="Times New Roman" w:cs="Times New Roman"/>
          <w:lang w:val="en-US"/>
        </w:rPr>
        <w:t xml:space="preserve"> </w:t>
      </w:r>
    </w:p>
    <w:p w14:paraId="60111833" w14:textId="1A69B823" w:rsidR="00D94BA3" w:rsidRDefault="00B64B2E" w:rsidP="00D94BA3">
      <w:pPr>
        <w:rPr>
          <w:rFonts w:ascii="Times New Roman" w:hAnsi="Times New Roman" w:cs="Times New Roman"/>
          <w:color w:val="215E99" w:themeColor="text2" w:themeTint="BF"/>
          <w:lang w:val="en-US"/>
        </w:rPr>
      </w:pPr>
      <w:r w:rsidRPr="00C95691">
        <w:rPr>
          <w:rFonts w:ascii="Times New Roman" w:hAnsi="Times New Roman" w:cs="Times New Roman"/>
          <w:color w:val="215E99" w:themeColor="text2" w:themeTint="BF"/>
          <w:lang w:val="en-US"/>
        </w:rPr>
        <w:t xml:space="preserve">[optional] </w:t>
      </w:r>
      <w:r w:rsidR="00D94BA3" w:rsidRPr="00C95691">
        <w:rPr>
          <w:rFonts w:ascii="Times New Roman" w:hAnsi="Times New Roman" w:cs="Times New Roman"/>
          <w:color w:val="215E99" w:themeColor="text2" w:themeTint="BF"/>
          <w:lang w:val="en-US"/>
        </w:rPr>
        <w:t>Clarify here if some outcomes/adherence require some calculations</w:t>
      </w:r>
      <w:r w:rsidR="00DE6E6A">
        <w:rPr>
          <w:rFonts w:ascii="Times New Roman" w:hAnsi="Times New Roman" w:cs="Times New Roman"/>
          <w:color w:val="215E99" w:themeColor="text2" w:themeTint="BF"/>
          <w:lang w:val="en-US"/>
        </w:rPr>
        <w:t>.</w:t>
      </w:r>
    </w:p>
    <w:p w14:paraId="2DE29A04" w14:textId="15C7EAB9" w:rsidR="00DE6E6A" w:rsidRDefault="00DE6E6A" w:rsidP="00D94BA3">
      <w:p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t xml:space="preserve">This is especially important in time to event analysis / survival analysis / multi-state analysis where the definition of what defines time 0 should be clarified (usually randomization but could be </w:t>
      </w:r>
      <w:commentRangeStart w:id="23"/>
      <w:r>
        <w:rPr>
          <w:rFonts w:ascii="Times New Roman" w:hAnsi="Times New Roman" w:cs="Times New Roman"/>
          <w:color w:val="215E99" w:themeColor="text2" w:themeTint="BF"/>
          <w:lang w:val="en-US"/>
        </w:rPr>
        <w:t>start of treatment</w:t>
      </w:r>
      <w:commentRangeEnd w:id="23"/>
      <w:r w:rsidR="003F78A2">
        <w:rPr>
          <w:rStyle w:val="Kommentarhenvisning"/>
          <w:rFonts w:ascii="Times New Roman" w:hAnsi="Times New Roman" w:cs="Times New Roman"/>
          <w:color w:val="215E99" w:themeColor="text2" w:themeTint="BF"/>
          <w:sz w:val="24"/>
          <w:szCs w:val="24"/>
          <w:lang w:val="en-US"/>
        </w:rPr>
        <w:commentReference w:id="23"/>
      </w:r>
      <w:r>
        <w:rPr>
          <w:rFonts w:ascii="Times New Roman" w:hAnsi="Times New Roman" w:cs="Times New Roman"/>
          <w:color w:val="215E99" w:themeColor="text2" w:themeTint="BF"/>
          <w:lang w:val="en-US"/>
        </w:rPr>
        <w:t>, …). Also what triggers ends of follow-up, especially regarding ‘right-censoring’ (emigration, left the hospital, …). Did not answer a phone call leads to an upper bound of when drop-out occurred which is not exactly what is required in standard survival analysis.</w:t>
      </w:r>
    </w:p>
    <w:p w14:paraId="032FC633" w14:textId="71EA4AEB" w:rsidR="00287949" w:rsidRPr="00C95691" w:rsidRDefault="00287949" w:rsidP="00D94BA3">
      <w:p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t>This can also be important when it comes to assessing adherence or treatment duration</w:t>
      </w:r>
      <w:r w:rsidR="00BB2B47">
        <w:rPr>
          <w:rFonts w:ascii="Times New Roman" w:hAnsi="Times New Roman" w:cs="Times New Roman"/>
          <w:color w:val="215E99" w:themeColor="text2" w:themeTint="BF"/>
          <w:lang w:val="en-US"/>
        </w:rPr>
        <w:t xml:space="preserve"> as this may involve several variables or specialized knowledge about what is satisfactory to benefit from the treatment.</w:t>
      </w:r>
    </w:p>
    <w:p w14:paraId="06B9AAC2" w14:textId="6A432C71" w:rsidR="00CC67E9" w:rsidRDefault="00CC67E9" w:rsidP="00CC67E9">
      <w:pPr>
        <w:pStyle w:val="Overskrift2"/>
        <w:rPr>
          <w:rStyle w:val="Svagfremhvning"/>
          <w:rFonts w:ascii="Times New Roman" w:hAnsi="Times New Roman" w:cs="Times New Roman"/>
          <w:lang w:val="en-US"/>
        </w:rPr>
      </w:pPr>
      <w:bookmarkStart w:id="24" w:name="_Toc239334273"/>
      <w:r>
        <w:rPr>
          <w:rStyle w:val="Svagfremhvning"/>
          <w:rFonts w:ascii="Times New Roman" w:hAnsi="Times New Roman" w:cs="Times New Roman"/>
          <w:lang w:val="en-US"/>
        </w:rPr>
        <w:t>1</w:t>
      </w:r>
      <w:r w:rsidRPr="00250BBB">
        <w:rPr>
          <w:rStyle w:val="Svagfremhvning"/>
          <w:rFonts w:ascii="Times New Roman" w:hAnsi="Times New Roman" w:cs="Times New Roman"/>
          <w:lang w:val="en-US"/>
        </w:rPr>
        <w:t>.</w:t>
      </w:r>
      <w:r w:rsidR="00D94BA3">
        <w:rPr>
          <w:rStyle w:val="Svagfremhvning"/>
          <w:rFonts w:ascii="Times New Roman" w:hAnsi="Times New Roman" w:cs="Times New Roman"/>
          <w:lang w:val="en-US"/>
        </w:rPr>
        <w:t>8</w:t>
      </w:r>
      <w:r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Execution of the data management and data analysis</w:t>
      </w:r>
      <w:bookmarkEnd w:id="24"/>
    </w:p>
    <w:p w14:paraId="2985ACB9" w14:textId="05A67B9A" w:rsidR="00CC67E9" w:rsidRDefault="00011AFA" w:rsidP="00CC67E9">
      <w:pPr>
        <w:rPr>
          <w:lang w:val="en-US"/>
        </w:rPr>
      </w:pPr>
      <w:r>
        <w:rPr>
          <w:lang w:val="en-US"/>
        </w:rPr>
        <w:t xml:space="preserve">a) </w:t>
      </w:r>
      <w:r w:rsidR="00CC67E9">
        <w:rPr>
          <w:lang w:val="en-US"/>
        </w:rPr>
        <w:t>Prior to unblinding, data for the primary hypothesis will undergo quality control. This blind review of the data (no information about the treatment/music in the dataset) will be conducted by XXX. As part of this process:</w:t>
      </w:r>
    </w:p>
    <w:p w14:paraId="781EB444" w14:textId="55959E98" w:rsidR="00CC67E9" w:rsidRDefault="00CC67E9" w:rsidP="00CC67E9">
      <w:pPr>
        <w:pStyle w:val="Listeafsnit"/>
        <w:numPr>
          <w:ilvl w:val="0"/>
          <w:numId w:val="28"/>
        </w:numPr>
        <w:rPr>
          <w:lang w:val="en-US"/>
        </w:rPr>
      </w:pPr>
      <w:r>
        <w:rPr>
          <w:lang w:val="en-US"/>
        </w:rPr>
        <w:t xml:space="preserve">Timing of the </w:t>
      </w:r>
      <w:r w:rsidR="00011AFA">
        <w:rPr>
          <w:lang w:val="en-US"/>
        </w:rPr>
        <w:t>questionnaire will be checked. Tolerance of +/- AA hours otherwise set to missing</w:t>
      </w:r>
    </w:p>
    <w:p w14:paraId="5930A982" w14:textId="10EA7FCA" w:rsidR="00011AFA" w:rsidRDefault="003F78A2" w:rsidP="00B5421D">
      <w:pPr>
        <w:pStyle w:val="Listeafsnit"/>
        <w:numPr>
          <w:ilvl w:val="0"/>
          <w:numId w:val="28"/>
        </w:numPr>
        <w:rPr>
          <w:lang w:val="en-US"/>
        </w:rPr>
      </w:pPr>
      <w:r>
        <w:rPr>
          <w:lang w:val="en-US"/>
        </w:rPr>
        <w:t>Missing data will be reviewed to verify that the data are indeed missing.</w:t>
      </w:r>
    </w:p>
    <w:p w14:paraId="04CAF7D6" w14:textId="0F97CC4F" w:rsidR="003F78A2" w:rsidRPr="00CC67E9" w:rsidRDefault="003F78A2" w:rsidP="00B5421D">
      <w:pPr>
        <w:pStyle w:val="Listeafsnit"/>
        <w:numPr>
          <w:ilvl w:val="0"/>
          <w:numId w:val="28"/>
        </w:numPr>
        <w:rPr>
          <w:lang w:val="en-US"/>
        </w:rPr>
      </w:pPr>
      <w:commentRangeStart w:id="25"/>
      <w:r>
        <w:rPr>
          <w:lang w:val="en-US"/>
        </w:rPr>
        <w:t>Abnormal values in outcome XXX will be reviewed.</w:t>
      </w:r>
      <w:commentRangeEnd w:id="25"/>
      <w:r w:rsidRPr="00CC67E9">
        <w:rPr>
          <w:rStyle w:val="Kommentarhenvisning"/>
          <w:sz w:val="24"/>
          <w:szCs w:val="24"/>
          <w:lang w:val="en-US"/>
        </w:rPr>
        <w:commentReference w:id="25"/>
      </w:r>
    </w:p>
    <w:p w14:paraId="10430B79" w14:textId="77777777" w:rsidR="00011AFA" w:rsidRDefault="00011AFA" w:rsidP="00CC67E9">
      <w:pPr>
        <w:rPr>
          <w:lang w:val="en-US"/>
        </w:rPr>
      </w:pPr>
      <w:r>
        <w:rPr>
          <w:lang w:val="en-US"/>
        </w:rPr>
        <w:t xml:space="preserve">Any modification of the original database will be documented in YYY. </w:t>
      </w:r>
    </w:p>
    <w:p w14:paraId="46EFE7A3" w14:textId="45DFA131" w:rsidR="00011AFA" w:rsidRDefault="00011AFA" w:rsidP="00CC67E9">
      <w:pPr>
        <w:rPr>
          <w:lang w:val="en-US"/>
        </w:rPr>
      </w:pPr>
      <w:r>
        <w:rPr>
          <w:lang w:val="en-US"/>
        </w:rPr>
        <w:t xml:space="preserve">b) </w:t>
      </w:r>
      <w:r w:rsidRPr="00B5421D">
        <w:rPr>
          <w:lang w:val="en-US"/>
        </w:rPr>
        <w:t>Descriptive statistics w</w:t>
      </w:r>
      <w:r>
        <w:rPr>
          <w:lang w:val="en-US"/>
        </w:rPr>
        <w:t>ill be performed by XXX on the curated dataset of the entire cohort:</w:t>
      </w:r>
    </w:p>
    <w:p w14:paraId="56DD6DD4" w14:textId="017F9D58" w:rsidR="00011AFA" w:rsidRDefault="00011AFA" w:rsidP="00011AFA">
      <w:pPr>
        <w:pStyle w:val="Listeafsnit"/>
        <w:numPr>
          <w:ilvl w:val="0"/>
          <w:numId w:val="28"/>
        </w:numPr>
        <w:rPr>
          <w:lang w:val="en-US"/>
        </w:rPr>
      </w:pPr>
      <w:r>
        <w:rPr>
          <w:lang w:val="en-US"/>
        </w:rPr>
        <w:lastRenderedPageBreak/>
        <w:t>Presence/percentage of missing data in the … outcome</w:t>
      </w:r>
    </w:p>
    <w:p w14:paraId="3929EF03" w14:textId="6B02299D" w:rsidR="00011AFA" w:rsidRPr="00011AFA" w:rsidRDefault="00011AFA" w:rsidP="00B5421D">
      <w:pPr>
        <w:pStyle w:val="Listeafsnit"/>
        <w:numPr>
          <w:ilvl w:val="0"/>
          <w:numId w:val="28"/>
        </w:numPr>
        <w:rPr>
          <w:lang w:val="en-US"/>
        </w:rPr>
      </w:pPr>
      <w:r>
        <w:rPr>
          <w:lang w:val="en-US"/>
        </w:rPr>
        <w:t>… adherence …</w:t>
      </w:r>
    </w:p>
    <w:p w14:paraId="14DA6189" w14:textId="433E0E65" w:rsidR="00CC67E9" w:rsidRDefault="00011AFA" w:rsidP="00CC67E9">
      <w:pPr>
        <w:rPr>
          <w:lang w:val="en-US"/>
        </w:rPr>
      </w:pPr>
      <w:r>
        <w:rPr>
          <w:lang w:val="en-US"/>
        </w:rPr>
        <w:t xml:space="preserve"> and the study team will </w:t>
      </w:r>
      <w:r w:rsidRPr="00B5421D">
        <w:rPr>
          <w:lang w:val="en-US"/>
        </w:rPr>
        <w:t>then discuss any data inconsistencies, protocol deviations, abnormal values and possibly update of the original dataset. Any update will be reported in the SAP.</w:t>
      </w:r>
      <w:r w:rsidR="00CC67E9">
        <w:rPr>
          <w:lang w:val="en-US"/>
        </w:rPr>
        <w:t xml:space="preserve"> </w:t>
      </w:r>
    </w:p>
    <w:p w14:paraId="5B4F9B6C" w14:textId="3F7CF6DA" w:rsidR="00CC67E9" w:rsidRPr="00CC67E9" w:rsidRDefault="00011AFA" w:rsidP="00CC67E9">
      <w:pPr>
        <w:rPr>
          <w:lang w:val="en-US"/>
        </w:rPr>
      </w:pPr>
      <w:r>
        <w:rPr>
          <w:lang w:val="en-US"/>
        </w:rPr>
        <w:t xml:space="preserve">c) XXX </w:t>
      </w:r>
      <w:r w:rsidRPr="00B5421D">
        <w:rPr>
          <w:lang w:val="en-US"/>
        </w:rPr>
        <w:t xml:space="preserve">will then provide an updated blinded analysis dataset, and </w:t>
      </w:r>
      <w:r>
        <w:rPr>
          <w:lang w:val="en-US"/>
        </w:rPr>
        <w:t xml:space="preserve">the primary (secondary ?) </w:t>
      </w:r>
      <w:r w:rsidRPr="00B5421D">
        <w:rPr>
          <w:lang w:val="en-US"/>
        </w:rPr>
        <w:t>analys</w:t>
      </w:r>
      <w:r>
        <w:rPr>
          <w:lang w:val="en-US"/>
        </w:rPr>
        <w:t>e</w:t>
      </w:r>
      <w:r w:rsidRPr="00B5421D">
        <w:rPr>
          <w:lang w:val="en-US"/>
        </w:rPr>
        <w:t>s will be conducted</w:t>
      </w:r>
      <w:r>
        <w:rPr>
          <w:lang w:val="en-US"/>
        </w:rPr>
        <w:t xml:space="preserve"> by XXX</w:t>
      </w:r>
      <w:r w:rsidRPr="00B5421D">
        <w:rPr>
          <w:lang w:val="en-US"/>
        </w:rPr>
        <w:t xml:space="preserve"> using blinded treatment groups, designated as, for example, Group K and Group L. Analytical issues (e.g. failure of the optimization procedure when fitting a linear mixed model) will be reported to the study team and adjustments or clarifications to the SAP will be considered. Any necessary adjustments or clarifications to the SAP or dataset will be made prior to unblinding the actual treatment allocations.</w:t>
      </w:r>
    </w:p>
    <w:p w14:paraId="62A07821" w14:textId="77777777" w:rsidR="00B01320" w:rsidRDefault="00B01320">
      <w:pPr>
        <w:rPr>
          <w:rFonts w:ascii="Times New Roman" w:eastAsiaTheme="majorEastAsia" w:hAnsi="Times New Roman" w:cs="Times New Roman"/>
          <w:color w:val="0F4761" w:themeColor="accent1" w:themeShade="BF"/>
          <w:sz w:val="40"/>
          <w:szCs w:val="40"/>
          <w:lang w:val="en-US"/>
        </w:rPr>
      </w:pPr>
      <w:r>
        <w:rPr>
          <w:rFonts w:ascii="Times New Roman" w:hAnsi="Times New Roman" w:cs="Times New Roman"/>
          <w:lang w:val="en-US"/>
        </w:rPr>
        <w:br w:type="page"/>
      </w:r>
    </w:p>
    <w:p w14:paraId="3D9A8D37" w14:textId="2B547886" w:rsidR="00FC0CCA" w:rsidRDefault="00A841FC" w:rsidP="004461E0">
      <w:pPr>
        <w:pStyle w:val="Overskrift1"/>
        <w:rPr>
          <w:rFonts w:ascii="Times New Roman" w:hAnsi="Times New Roman" w:cs="Times New Roman"/>
          <w:lang w:val="en-US"/>
        </w:rPr>
      </w:pPr>
      <w:bookmarkStart w:id="26" w:name="_Toc239334274"/>
      <w:r w:rsidRPr="00250BBB">
        <w:rPr>
          <w:rFonts w:ascii="Times New Roman" w:hAnsi="Times New Roman" w:cs="Times New Roman"/>
          <w:lang w:val="en-US"/>
        </w:rPr>
        <w:lastRenderedPageBreak/>
        <w:t xml:space="preserve">2. </w:t>
      </w:r>
      <w:r w:rsidR="00CC67E9" w:rsidRPr="00CC67E9">
        <w:rPr>
          <w:rFonts w:ascii="Times New Roman" w:hAnsi="Times New Roman" w:cs="Times New Roman"/>
          <w:lang w:val="en-US"/>
        </w:rPr>
        <w:t>Statistical hypotheses</w:t>
      </w:r>
      <w:bookmarkEnd w:id="26"/>
    </w:p>
    <w:p w14:paraId="16B06F16" w14:textId="59FFEE9C" w:rsidR="00CC67E9" w:rsidRDefault="00CC67E9" w:rsidP="00CC67E9">
      <w:pPr>
        <w:pStyle w:val="Overskrift2"/>
        <w:rPr>
          <w:rStyle w:val="Svagfremhvning"/>
          <w:rFonts w:ascii="Times New Roman" w:hAnsi="Times New Roman" w:cs="Times New Roman"/>
          <w:lang w:val="en-US"/>
        </w:rPr>
      </w:pPr>
      <w:bookmarkStart w:id="27" w:name="_Toc239334275"/>
      <w:r w:rsidRPr="00250BBB">
        <w:rPr>
          <w:rStyle w:val="Svagfremhvning"/>
          <w:rFonts w:ascii="Times New Roman" w:hAnsi="Times New Roman" w:cs="Times New Roman"/>
          <w:lang w:val="en-US"/>
        </w:rPr>
        <w:t>2.</w:t>
      </w:r>
      <w:r>
        <w:rPr>
          <w:rStyle w:val="Svagfremhvning"/>
          <w:rFonts w:ascii="Times New Roman" w:hAnsi="Times New Roman" w:cs="Times New Roman"/>
          <w:lang w:val="en-US"/>
        </w:rPr>
        <w:t>1</w:t>
      </w:r>
      <w:r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Primary analysis</w:t>
      </w:r>
      <w:bookmarkEnd w:id="27"/>
      <w:r w:rsidRPr="00250BBB">
        <w:rPr>
          <w:rStyle w:val="Svagfremhvning"/>
          <w:rFonts w:ascii="Times New Roman" w:hAnsi="Times New Roman" w:cs="Times New Roman"/>
          <w:lang w:val="en-US"/>
        </w:rPr>
        <w:t xml:space="preserve"> </w:t>
      </w:r>
    </w:p>
    <w:p w14:paraId="390021ED" w14:textId="62741446" w:rsidR="00E56572" w:rsidRPr="00E56572" w:rsidRDefault="00C95691" w:rsidP="00C95691">
      <w:pPr>
        <w:rPr>
          <w:color w:val="215E99" w:themeColor="text2" w:themeTint="BF"/>
          <w:lang w:val="en-US"/>
        </w:rPr>
      </w:pPr>
      <w:r w:rsidRPr="00E56572">
        <w:rPr>
          <w:color w:val="215E99" w:themeColor="text2" w:themeTint="BF"/>
          <w:lang w:val="en-US"/>
        </w:rPr>
        <w:t xml:space="preserve">This section should </w:t>
      </w:r>
      <w:r w:rsidR="00F56DBD">
        <w:rPr>
          <w:color w:val="215E99" w:themeColor="text2" w:themeTint="BF"/>
          <w:lang w:val="en-US"/>
        </w:rPr>
        <w:t xml:space="preserve">list </w:t>
      </w:r>
      <w:r w:rsidRPr="00E56572">
        <w:rPr>
          <w:color w:val="215E99" w:themeColor="text2" w:themeTint="BF"/>
          <w:lang w:val="en-US"/>
        </w:rPr>
        <w:t>the estimand</w:t>
      </w:r>
      <w:r w:rsidR="00E56572" w:rsidRPr="00E56572">
        <w:rPr>
          <w:color w:val="215E99" w:themeColor="text2" w:themeTint="BF"/>
          <w:lang w:val="en-US"/>
        </w:rPr>
        <w:t>(s) relevant for the primary analysis. That is to say the population, treatment, variable of interest (endpoint), summary measure (e.g. mean difference) and intercurrent event handling (e.g. regardless to adherence to treatment</w:t>
      </w:r>
      <w:commentRangeStart w:id="28"/>
      <w:r w:rsidR="00E56572" w:rsidRPr="00E56572">
        <w:rPr>
          <w:color w:val="215E99" w:themeColor="text2" w:themeTint="BF"/>
          <w:lang w:val="en-US"/>
        </w:rPr>
        <w:t>).</w:t>
      </w:r>
      <w:commentRangeEnd w:id="28"/>
      <w:r w:rsidR="00587E37" w:rsidRPr="00E56572">
        <w:rPr>
          <w:rStyle w:val="Kommentarhenvisning"/>
          <w:color w:val="215E99" w:themeColor="text2" w:themeTint="BF"/>
          <w:sz w:val="24"/>
          <w:szCs w:val="24"/>
          <w:lang w:val="en-US"/>
        </w:rPr>
        <w:commentReference w:id="28"/>
      </w:r>
      <w:r w:rsidR="00E56572" w:rsidRPr="00E56572">
        <w:rPr>
          <w:color w:val="215E99" w:themeColor="text2" w:themeTint="BF"/>
          <w:lang w:val="en-US"/>
        </w:rPr>
        <w:t xml:space="preserve"> </w:t>
      </w:r>
      <w:r w:rsidR="00E56572">
        <w:rPr>
          <w:color w:val="215E99" w:themeColor="text2" w:themeTint="BF"/>
          <w:lang w:val="en-US"/>
        </w:rPr>
        <w:t xml:space="preserve"> </w:t>
      </w:r>
    </w:p>
    <w:p w14:paraId="2A2A5F42" w14:textId="77777777" w:rsidR="00985C83" w:rsidRDefault="00E56572" w:rsidP="00C95691">
      <w:pPr>
        <w:rPr>
          <w:color w:val="215E99" w:themeColor="text2" w:themeTint="BF"/>
          <w:lang w:val="en-US"/>
        </w:rPr>
      </w:pPr>
      <w:r w:rsidRPr="00E56572">
        <w:rPr>
          <w:color w:val="215E99" w:themeColor="text2" w:themeTint="BF"/>
          <w:lang w:val="en-US"/>
        </w:rPr>
        <w:t>Tec</w:t>
      </w:r>
      <w:r>
        <w:rPr>
          <w:color w:val="215E99" w:themeColor="text2" w:themeTint="BF"/>
          <w:lang w:val="en-US"/>
        </w:rPr>
        <w:t>hnically, the estimand are one thing</w:t>
      </w:r>
      <w:r w:rsidR="00985C83">
        <w:rPr>
          <w:color w:val="215E99" w:themeColor="text2" w:themeTint="BF"/>
          <w:lang w:val="en-US"/>
        </w:rPr>
        <w:t>,</w:t>
      </w:r>
      <w:r>
        <w:rPr>
          <w:color w:val="215E99" w:themeColor="text2" w:themeTint="BF"/>
          <w:lang w:val="en-US"/>
        </w:rPr>
        <w:t xml:space="preserve"> say</w:t>
      </w:r>
      <w:r w:rsidR="00985C83">
        <w:rPr>
          <w:color w:val="215E99" w:themeColor="text2" w:themeTint="BF"/>
          <w:lang w:val="en-US"/>
        </w:rPr>
        <w:t>:</w:t>
      </w:r>
    </w:p>
    <w:p w14:paraId="2CD97B39" w14:textId="77777777" w:rsidR="00985C83" w:rsidRDefault="00E56572" w:rsidP="00985C83">
      <w:pPr>
        <w:pStyle w:val="Listeafsnit"/>
        <w:numPr>
          <w:ilvl w:val="0"/>
          <w:numId w:val="28"/>
        </w:numPr>
        <w:rPr>
          <w:color w:val="215E99" w:themeColor="text2" w:themeTint="BF"/>
          <w:lang w:val="en-US"/>
        </w:rPr>
      </w:pPr>
      <w:r w:rsidRPr="00985C83">
        <w:rPr>
          <w:color w:val="215E99" w:themeColor="text2" w:themeTint="BF"/>
          <w:lang w:val="en-US"/>
        </w:rPr>
        <w:t xml:space="preserve"> the </w:t>
      </w:r>
      <w:commentRangeStart w:id="29"/>
      <w:commentRangeStart w:id="30"/>
      <w:r w:rsidRPr="00985C83">
        <w:rPr>
          <w:color w:val="215E99" w:themeColor="text2" w:themeTint="BF"/>
          <w:lang w:val="en-US"/>
        </w:rPr>
        <w:t xml:space="preserve">mean difference </w:t>
      </w:r>
      <w:commentRangeEnd w:id="29"/>
      <w:r w:rsidR="003E4D36" w:rsidRPr="00985C83">
        <w:rPr>
          <w:rStyle w:val="Kommentarhenvisning"/>
          <w:color w:val="215E99" w:themeColor="text2" w:themeTint="BF"/>
          <w:sz w:val="24"/>
          <w:szCs w:val="24"/>
          <w:lang w:val="en-US"/>
        </w:rPr>
        <w:commentReference w:id="29"/>
      </w:r>
      <w:commentRangeEnd w:id="30"/>
      <w:r w:rsidR="003E4D36" w:rsidRPr="00985C83">
        <w:rPr>
          <w:rStyle w:val="Kommentarhenvisning"/>
          <w:color w:val="215E99" w:themeColor="text2" w:themeTint="BF"/>
          <w:sz w:val="24"/>
          <w:szCs w:val="24"/>
          <w:lang w:val="en-US"/>
        </w:rPr>
        <w:commentReference w:id="30"/>
      </w:r>
      <w:r w:rsidRPr="00985C83">
        <w:rPr>
          <w:color w:val="215E99" w:themeColor="text2" w:themeTint="BF"/>
          <w:lang w:val="en-US"/>
        </w:rPr>
        <w:t>in 8-weeks HAMD6 between the two randomization groups</w:t>
      </w:r>
      <w:r w:rsidR="008B04DB" w:rsidRPr="00985C83">
        <w:rPr>
          <w:color w:val="215E99" w:themeColor="text2" w:themeTint="BF"/>
          <w:lang w:val="en-US"/>
        </w:rPr>
        <w:t xml:space="preserve"> among women with history of post-partum depression who just gave birth regardless to their adherence to treatment</w:t>
      </w:r>
    </w:p>
    <w:p w14:paraId="180F640B" w14:textId="77777777" w:rsidR="00985C83" w:rsidRDefault="00985C83" w:rsidP="00985C83">
      <w:pPr>
        <w:rPr>
          <w:color w:val="215E99" w:themeColor="text2" w:themeTint="BF"/>
          <w:lang w:val="en-US"/>
        </w:rPr>
      </w:pPr>
      <w:r>
        <w:rPr>
          <w:color w:val="215E99" w:themeColor="text2" w:themeTint="BF"/>
          <w:lang w:val="en-US"/>
        </w:rPr>
        <w:t>that we abbreviate with the Greek letter</w:t>
      </w:r>
      <w:r w:rsidR="00E56572" w:rsidRPr="00985C83">
        <w:rPr>
          <w:color w:val="215E99" w:themeColor="text2" w:themeTint="BF"/>
          <w:lang w:val="en-US"/>
        </w:rPr>
        <w:t xml:space="preserve"> θ. </w:t>
      </w:r>
      <w:r>
        <w:rPr>
          <w:color w:val="215E99" w:themeColor="text2" w:themeTint="BF"/>
          <w:lang w:val="en-US"/>
        </w:rPr>
        <w:t>T</w:t>
      </w:r>
      <w:r w:rsidR="00E56572" w:rsidRPr="00985C83">
        <w:rPr>
          <w:color w:val="215E99" w:themeColor="text2" w:themeTint="BF"/>
          <w:lang w:val="en-US"/>
        </w:rPr>
        <w:t xml:space="preserve">he null hypothesis to be tested is </w:t>
      </w:r>
      <w:r>
        <w:rPr>
          <w:color w:val="215E99" w:themeColor="text2" w:themeTint="BF"/>
          <w:lang w:val="en-US"/>
        </w:rPr>
        <w:t xml:space="preserve">then </w:t>
      </w:r>
      <w:r w:rsidR="00E56572" w:rsidRPr="00985C83">
        <w:rPr>
          <w:color w:val="215E99" w:themeColor="text2" w:themeTint="BF"/>
          <w:lang w:val="en-US"/>
        </w:rPr>
        <w:t>relative to the estimand, typically</w:t>
      </w:r>
      <w:r>
        <w:rPr>
          <w:color w:val="215E99" w:themeColor="text2" w:themeTint="BF"/>
          <w:lang w:val="en-US"/>
        </w:rPr>
        <w:t>:</w:t>
      </w:r>
    </w:p>
    <w:p w14:paraId="3E10C360" w14:textId="77777777" w:rsidR="00985C83" w:rsidRDefault="00E56572" w:rsidP="00985C83">
      <w:pPr>
        <w:pStyle w:val="Listeafsnit"/>
        <w:numPr>
          <w:ilvl w:val="0"/>
          <w:numId w:val="28"/>
        </w:numPr>
        <w:rPr>
          <w:color w:val="215E99" w:themeColor="text2" w:themeTint="BF"/>
          <w:lang w:val="en-US"/>
        </w:rPr>
      </w:pPr>
      <w:r w:rsidRPr="00985C83">
        <w:rPr>
          <w:color w:val="215E99" w:themeColor="text2" w:themeTint="BF"/>
          <w:lang w:val="en-US"/>
        </w:rPr>
        <w:t xml:space="preserve"> H</w:t>
      </w:r>
      <w:r w:rsidRPr="00985C83">
        <w:rPr>
          <w:color w:val="215E99" w:themeColor="text2" w:themeTint="BF"/>
          <w:vertAlign w:val="subscript"/>
          <w:lang w:val="en-US"/>
        </w:rPr>
        <w:t>0</w:t>
      </w:r>
      <w:r w:rsidRPr="00985C83">
        <w:rPr>
          <w:color w:val="215E99" w:themeColor="text2" w:themeTint="BF"/>
          <w:lang w:val="en-US"/>
        </w:rPr>
        <w:t xml:space="preserve">: θ=0. </w:t>
      </w:r>
    </w:p>
    <w:p w14:paraId="1742C295" w14:textId="0EB3194A" w:rsidR="00E56572" w:rsidRPr="00985C83" w:rsidRDefault="00E56572" w:rsidP="00985C83">
      <w:pPr>
        <w:rPr>
          <w:color w:val="215E99" w:themeColor="text2" w:themeTint="BF"/>
          <w:lang w:val="en-US"/>
        </w:rPr>
      </w:pPr>
      <w:r w:rsidRPr="00985C83">
        <w:rPr>
          <w:color w:val="215E99" w:themeColor="text2" w:themeTint="BF"/>
          <w:lang w:val="en-US"/>
        </w:rPr>
        <w:t xml:space="preserve">One often has </w:t>
      </w:r>
      <w:r w:rsidR="00985C83" w:rsidRPr="00985C83">
        <w:rPr>
          <w:color w:val="215E99" w:themeColor="text2" w:themeTint="BF"/>
          <w:lang w:val="en-US"/>
        </w:rPr>
        <w:t xml:space="preserve">in mind </w:t>
      </w:r>
      <w:r w:rsidRPr="00985C83">
        <w:rPr>
          <w:color w:val="215E99" w:themeColor="text2" w:themeTint="BF"/>
          <w:lang w:val="en-US"/>
        </w:rPr>
        <w:t>a one-sided hypothesi</w:t>
      </w:r>
      <w:r w:rsidR="00985C83">
        <w:rPr>
          <w:color w:val="215E99" w:themeColor="text2" w:themeTint="BF"/>
          <w:lang w:val="en-US"/>
        </w:rPr>
        <w:t>s</w:t>
      </w:r>
      <w:r w:rsidRPr="00985C83">
        <w:rPr>
          <w:color w:val="215E99" w:themeColor="text2" w:themeTint="BF"/>
          <w:lang w:val="en-US"/>
        </w:rPr>
        <w:t>, e.g. θ&lt;0 (fewer symptoms).</w:t>
      </w:r>
      <w:r w:rsidR="008B04DB" w:rsidRPr="00985C83">
        <w:rPr>
          <w:color w:val="215E99" w:themeColor="text2" w:themeTint="BF"/>
          <w:lang w:val="en-US"/>
        </w:rPr>
        <w:t xml:space="preserve"> Strictly speaking one should write down the estimand and then explain that the null hypothesis is H</w:t>
      </w:r>
      <w:r w:rsidR="008B04DB" w:rsidRPr="00985C83">
        <w:rPr>
          <w:color w:val="215E99" w:themeColor="text2" w:themeTint="BF"/>
          <w:vertAlign w:val="subscript"/>
          <w:lang w:val="en-US"/>
        </w:rPr>
        <w:t>0</w:t>
      </w:r>
      <w:r w:rsidR="008B04DB" w:rsidRPr="00985C83">
        <w:rPr>
          <w:color w:val="215E99" w:themeColor="text2" w:themeTint="BF"/>
          <w:lang w:val="en-US"/>
        </w:rPr>
        <w:t>: θ=0 and the alternative is H</w:t>
      </w:r>
      <w:commentRangeStart w:id="31"/>
      <w:r w:rsidR="00985C83" w:rsidRPr="00985C83">
        <w:rPr>
          <w:color w:val="215E99" w:themeColor="text2" w:themeTint="BF"/>
          <w:vertAlign w:val="subscript"/>
          <w:lang w:val="en-US"/>
        </w:rPr>
        <w:t>1</w:t>
      </w:r>
      <w:commentRangeEnd w:id="31"/>
      <w:r w:rsidR="00985C83" w:rsidRPr="00985C83">
        <w:rPr>
          <w:rStyle w:val="Kommentarhenvisning"/>
          <w:color w:val="215E99" w:themeColor="text2" w:themeTint="BF"/>
          <w:sz w:val="24"/>
          <w:szCs w:val="24"/>
          <w:lang w:val="en-US"/>
        </w:rPr>
        <w:commentReference w:id="31"/>
      </w:r>
      <w:r w:rsidR="008B04DB" w:rsidRPr="00985C83">
        <w:rPr>
          <w:color w:val="215E99" w:themeColor="text2" w:themeTint="BF"/>
          <w:lang w:val="en-US"/>
        </w:rPr>
        <w:t>: θ&lt;0 while still performing a two-sided test so the p-value is in logical agreement with a confidence interval of finite length (one-sided tests leads to confidence intervals where one of the two bounds is infinity).</w:t>
      </w:r>
    </w:p>
    <w:p w14:paraId="5AFCB1F6" w14:textId="1C7B35D3" w:rsidR="008B04DB" w:rsidRDefault="008B04DB" w:rsidP="00C95691">
      <w:pPr>
        <w:rPr>
          <w:color w:val="215E99" w:themeColor="text2" w:themeTint="BF"/>
          <w:lang w:val="en-US"/>
        </w:rPr>
      </w:pPr>
      <w:r>
        <w:rPr>
          <w:color w:val="215E99" w:themeColor="text2" w:themeTint="BF"/>
          <w:lang w:val="en-US"/>
        </w:rPr>
        <w:t xml:space="preserve">In practice I find it reasonable to directly </w:t>
      </w:r>
      <w:r w:rsidR="00F56DBD">
        <w:rPr>
          <w:color w:val="215E99" w:themeColor="text2" w:themeTint="BF"/>
          <w:lang w:val="en-US"/>
        </w:rPr>
        <w:t xml:space="preserve">list </w:t>
      </w:r>
      <w:r>
        <w:rPr>
          <w:color w:val="215E99" w:themeColor="text2" w:themeTint="BF"/>
          <w:lang w:val="en-US"/>
        </w:rPr>
        <w:t>the hypothes</w:t>
      </w:r>
      <w:r w:rsidR="00F56DBD">
        <w:rPr>
          <w:color w:val="215E99" w:themeColor="text2" w:themeTint="BF"/>
          <w:lang w:val="en-US"/>
        </w:rPr>
        <w:t>e</w:t>
      </w:r>
      <w:r>
        <w:rPr>
          <w:color w:val="215E99" w:themeColor="text2" w:themeTint="BF"/>
          <w:lang w:val="en-US"/>
        </w:rPr>
        <w:t>s as the estimand</w:t>
      </w:r>
      <w:r w:rsidR="00985C83">
        <w:rPr>
          <w:color w:val="215E99" w:themeColor="text2" w:themeTint="BF"/>
          <w:lang w:val="en-US"/>
        </w:rPr>
        <w:t xml:space="preserve"> </w:t>
      </w:r>
      <w:r>
        <w:rPr>
          <w:color w:val="215E99" w:themeColor="text2" w:themeTint="BF"/>
          <w:lang w:val="en-US"/>
        </w:rPr>
        <w:t>corresponding to the research question, e.g.:</w:t>
      </w:r>
    </w:p>
    <w:p w14:paraId="190E3062" w14:textId="108FDEDA" w:rsidR="008B04DB" w:rsidRPr="006D0A65" w:rsidRDefault="008B04DB" w:rsidP="006D0A65">
      <w:pPr>
        <w:pStyle w:val="Listeafsnit"/>
        <w:numPr>
          <w:ilvl w:val="0"/>
          <w:numId w:val="28"/>
        </w:numPr>
        <w:rPr>
          <w:color w:val="215E99" w:themeColor="text2" w:themeTint="BF"/>
          <w:lang w:val="en-US"/>
        </w:rPr>
      </w:pPr>
      <w:r w:rsidRPr="006D0A65">
        <w:rPr>
          <w:color w:val="215E99" w:themeColor="text2" w:themeTint="BF"/>
          <w:lang w:val="en-US"/>
        </w:rPr>
        <w:t>H</w:t>
      </w:r>
      <w:r w:rsidRPr="006D0A65">
        <w:rPr>
          <w:color w:val="215E99" w:themeColor="text2" w:themeTint="BF"/>
          <w:vertAlign w:val="subscript"/>
          <w:lang w:val="en-US"/>
        </w:rPr>
        <w:t>1</w:t>
      </w:r>
      <w:r w:rsidRPr="006D0A65">
        <w:rPr>
          <w:color w:val="215E99" w:themeColor="text2" w:themeTint="BF"/>
          <w:lang w:val="en-US"/>
        </w:rPr>
        <w:t xml:space="preserve"> Among women with history of post-partum depression who just gave birth, the mean 8-weeks HAMD6 is lower when prescribed pill X vs. when prescribed placebo regardless to their adherence to treatment. </w:t>
      </w:r>
    </w:p>
    <w:p w14:paraId="47FA3C91" w14:textId="4B028FB4" w:rsidR="008B04DB" w:rsidRDefault="008B04DB" w:rsidP="00C95691">
      <w:pPr>
        <w:rPr>
          <w:color w:val="215E99" w:themeColor="text2" w:themeTint="BF"/>
          <w:lang w:val="en-US"/>
        </w:rPr>
      </w:pPr>
      <w:r>
        <w:rPr>
          <w:color w:val="215E99" w:themeColor="text2" w:themeTint="BF"/>
          <w:lang w:val="en-US"/>
        </w:rPr>
        <w:t>If there are multiple primary hypotheses</w:t>
      </w:r>
      <w:r w:rsidR="00985C83">
        <w:rPr>
          <w:color w:val="215E99" w:themeColor="text2" w:themeTint="BF"/>
          <w:lang w:val="en-US"/>
        </w:rPr>
        <w:t>, they should all be listed with a different name, e.g. use H</w:t>
      </w:r>
      <w:r w:rsidR="00985C83" w:rsidRPr="008B04DB">
        <w:rPr>
          <w:color w:val="215E99" w:themeColor="text2" w:themeTint="BF"/>
          <w:vertAlign w:val="subscript"/>
          <w:lang w:val="en-US"/>
        </w:rPr>
        <w:t>1</w:t>
      </w:r>
      <w:r w:rsidR="00985C83">
        <w:rPr>
          <w:color w:val="215E99" w:themeColor="text2" w:themeTint="BF"/>
          <w:lang w:val="en-US"/>
        </w:rPr>
        <w:t xml:space="preserve"> instead of </w:t>
      </w:r>
      <w:r>
        <w:rPr>
          <w:color w:val="215E99" w:themeColor="text2" w:themeTint="BF"/>
          <w:lang w:val="en-US"/>
        </w:rPr>
        <w:t>H</w:t>
      </w:r>
      <w:r w:rsidRPr="008B04DB">
        <w:rPr>
          <w:color w:val="215E99" w:themeColor="text2" w:themeTint="BF"/>
          <w:vertAlign w:val="subscript"/>
          <w:lang w:val="en-US"/>
        </w:rPr>
        <w:t>1,1</w:t>
      </w:r>
      <w:r w:rsidR="00985C83">
        <w:rPr>
          <w:color w:val="215E99" w:themeColor="text2" w:themeTint="BF"/>
          <w:lang w:val="en-US"/>
        </w:rPr>
        <w:t xml:space="preserve"> </w:t>
      </w:r>
      <w:r>
        <w:rPr>
          <w:color w:val="215E99" w:themeColor="text2" w:themeTint="BF"/>
          <w:lang w:val="en-US"/>
        </w:rPr>
        <w:t>and the</w:t>
      </w:r>
      <w:r w:rsidR="00985C83">
        <w:rPr>
          <w:color w:val="215E99" w:themeColor="text2" w:themeTint="BF"/>
          <w:lang w:val="en-US"/>
        </w:rPr>
        <w:t>n</w:t>
      </w:r>
      <w:r>
        <w:rPr>
          <w:color w:val="215E99" w:themeColor="text2" w:themeTint="BF"/>
          <w:lang w:val="en-US"/>
        </w:rPr>
        <w:t>:</w:t>
      </w:r>
    </w:p>
    <w:p w14:paraId="120031E0" w14:textId="3439D3EC" w:rsidR="008B04DB" w:rsidRPr="006D0A65" w:rsidRDefault="008B04DB" w:rsidP="006D0A65">
      <w:pPr>
        <w:pStyle w:val="Listeafsnit"/>
        <w:numPr>
          <w:ilvl w:val="0"/>
          <w:numId w:val="28"/>
        </w:numPr>
        <w:rPr>
          <w:color w:val="215E99" w:themeColor="text2" w:themeTint="BF"/>
          <w:lang w:val="en-US"/>
        </w:rPr>
      </w:pPr>
      <w:r w:rsidRPr="006D0A65">
        <w:rPr>
          <w:color w:val="215E99" w:themeColor="text2" w:themeTint="BF"/>
          <w:lang w:val="en-US"/>
        </w:rPr>
        <w:t>H</w:t>
      </w:r>
      <w:r w:rsidRPr="006D0A65">
        <w:rPr>
          <w:color w:val="215E99" w:themeColor="text2" w:themeTint="BF"/>
          <w:vertAlign w:val="subscript"/>
          <w:lang w:val="en-US"/>
        </w:rPr>
        <w:t>1,2</w:t>
      </w:r>
      <w:r w:rsidR="006D0A65">
        <w:rPr>
          <w:color w:val="215E99" w:themeColor="text2" w:themeTint="BF"/>
          <w:lang w:val="en-US"/>
        </w:rPr>
        <w:t>: …</w:t>
      </w:r>
    </w:p>
    <w:p w14:paraId="20B89812" w14:textId="02EF457E" w:rsidR="008B04DB" w:rsidRDefault="006D0A65" w:rsidP="006D0A65">
      <w:pPr>
        <w:ind w:firstLine="360"/>
        <w:rPr>
          <w:color w:val="215E99" w:themeColor="text2" w:themeTint="BF"/>
          <w:lang w:val="en-US"/>
        </w:rPr>
      </w:pPr>
      <w:r>
        <w:rPr>
          <w:color w:val="215E99" w:themeColor="text2" w:themeTint="BF"/>
          <w:lang w:val="en-US"/>
        </w:rPr>
        <w:t xml:space="preserve">-      </w:t>
      </w:r>
      <w:r w:rsidR="008B04DB">
        <w:rPr>
          <w:color w:val="215E99" w:themeColor="text2" w:themeTint="BF"/>
          <w:lang w:val="en-US"/>
        </w:rPr>
        <w:t>H</w:t>
      </w:r>
      <w:r w:rsidR="008B04DB" w:rsidRPr="008B04DB">
        <w:rPr>
          <w:color w:val="215E99" w:themeColor="text2" w:themeTint="BF"/>
          <w:vertAlign w:val="subscript"/>
          <w:lang w:val="en-US"/>
        </w:rPr>
        <w:t>1,3</w:t>
      </w:r>
    </w:p>
    <w:p w14:paraId="364431C5" w14:textId="77777777" w:rsidR="003E4D36" w:rsidRDefault="003E4D36">
      <w:pPr>
        <w:rPr>
          <w:rStyle w:val="Svagfremhvning"/>
          <w:rFonts w:ascii="Times New Roman" w:eastAsiaTheme="majorEastAsia" w:hAnsi="Times New Roman" w:cs="Times New Roman"/>
          <w:sz w:val="32"/>
          <w:szCs w:val="32"/>
          <w:lang w:val="en-US"/>
        </w:rPr>
      </w:pPr>
      <w:bookmarkStart w:id="32" w:name="_Toc239334276"/>
      <w:r>
        <w:rPr>
          <w:rStyle w:val="Svagfremhvning"/>
          <w:rFonts w:ascii="Times New Roman" w:hAnsi="Times New Roman" w:cs="Times New Roman"/>
          <w:lang w:val="en-US"/>
        </w:rPr>
        <w:br w:type="page"/>
      </w:r>
    </w:p>
    <w:p w14:paraId="114C7B53" w14:textId="3349EE35" w:rsidR="00CC67E9" w:rsidRDefault="00CC67E9" w:rsidP="00CC67E9">
      <w:pPr>
        <w:pStyle w:val="Overskrift2"/>
        <w:rPr>
          <w:rStyle w:val="Svagfremhvning"/>
          <w:rFonts w:ascii="Times New Roman" w:hAnsi="Times New Roman" w:cs="Times New Roman"/>
          <w:lang w:val="en-US"/>
        </w:rPr>
      </w:pPr>
      <w:r w:rsidRPr="00250BBB">
        <w:rPr>
          <w:rStyle w:val="Svagfremhvning"/>
          <w:rFonts w:ascii="Times New Roman" w:hAnsi="Times New Roman" w:cs="Times New Roman"/>
          <w:lang w:val="en-US"/>
        </w:rPr>
        <w:lastRenderedPageBreak/>
        <w:t>2.</w:t>
      </w:r>
      <w:r>
        <w:rPr>
          <w:rStyle w:val="Svagfremhvning"/>
          <w:rFonts w:ascii="Times New Roman" w:hAnsi="Times New Roman" w:cs="Times New Roman"/>
          <w:lang w:val="en-US"/>
        </w:rPr>
        <w:t>2</w:t>
      </w:r>
      <w:r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(key) Secondary analyses</w:t>
      </w:r>
      <w:bookmarkEnd w:id="32"/>
      <w:r w:rsidRPr="00250BBB">
        <w:rPr>
          <w:rStyle w:val="Svagfremhvning"/>
          <w:rFonts w:ascii="Times New Roman" w:hAnsi="Times New Roman" w:cs="Times New Roman"/>
          <w:lang w:val="en-US"/>
        </w:rPr>
        <w:t xml:space="preserve"> </w:t>
      </w:r>
    </w:p>
    <w:p w14:paraId="48F794EF" w14:textId="686B2FA0" w:rsidR="0002168A" w:rsidRDefault="0002168A" w:rsidP="0002168A">
      <w:pPr>
        <w:rPr>
          <w:color w:val="215E99" w:themeColor="text2" w:themeTint="BF"/>
          <w:lang w:val="en-US"/>
        </w:rPr>
      </w:pPr>
      <w:r>
        <w:rPr>
          <w:color w:val="215E99" w:themeColor="text2" w:themeTint="BF"/>
          <w:lang w:val="en-US"/>
        </w:rPr>
        <w:t xml:space="preserve">While the </w:t>
      </w:r>
      <w:r>
        <w:rPr>
          <w:color w:val="215E99" w:themeColor="text2" w:themeTint="BF"/>
          <w:lang w:val="en-US"/>
        </w:rPr>
        <w:t xml:space="preserve">primary analysis </w:t>
      </w:r>
      <w:r w:rsidRPr="000E0DD9">
        <w:rPr>
          <w:color w:val="215E99" w:themeColor="text2" w:themeTint="BF"/>
          <w:lang w:val="en-US"/>
        </w:rPr>
        <w:t>relate</w:t>
      </w:r>
      <w:r>
        <w:rPr>
          <w:color w:val="215E99" w:themeColor="text2" w:themeTint="BF"/>
          <w:lang w:val="en-US"/>
        </w:rPr>
        <w:t>s</w:t>
      </w:r>
      <w:r w:rsidRPr="000E0DD9">
        <w:rPr>
          <w:color w:val="215E99" w:themeColor="text2" w:themeTint="BF"/>
          <w:lang w:val="en-US"/>
        </w:rPr>
        <w:t xml:space="preserve"> directly to the study objectives</w:t>
      </w:r>
      <w:r>
        <w:rPr>
          <w:color w:val="215E99" w:themeColor="text2" w:themeTint="BF"/>
          <w:lang w:val="en-US"/>
        </w:rPr>
        <w:t xml:space="preserve">, study design, and </w:t>
      </w:r>
      <w:r w:rsidRPr="000E0DD9">
        <w:rPr>
          <w:color w:val="215E99" w:themeColor="text2" w:themeTint="BF"/>
          <w:lang w:val="en-US"/>
        </w:rPr>
        <w:t xml:space="preserve">power </w:t>
      </w:r>
      <w:r>
        <w:rPr>
          <w:color w:val="215E99" w:themeColor="text2" w:themeTint="BF"/>
          <w:lang w:val="en-US"/>
        </w:rPr>
        <w:t>calculation</w:t>
      </w:r>
      <w:r>
        <w:rPr>
          <w:color w:val="215E99" w:themeColor="text2" w:themeTint="BF"/>
          <w:lang w:val="en-US"/>
        </w:rPr>
        <w:t>, the secondary analyses have various</w:t>
      </w:r>
      <w:r w:rsidR="00B30343">
        <w:rPr>
          <w:color w:val="215E99" w:themeColor="text2" w:themeTint="BF"/>
          <w:lang w:val="en-US"/>
        </w:rPr>
        <w:t xml:space="preserve"> other</w:t>
      </w:r>
      <w:r>
        <w:rPr>
          <w:color w:val="215E99" w:themeColor="text2" w:themeTint="BF"/>
          <w:lang w:val="en-US"/>
        </w:rPr>
        <w:t xml:space="preserve"> </w:t>
      </w:r>
      <w:commentRangeStart w:id="33"/>
      <w:r>
        <w:rPr>
          <w:color w:val="215E99" w:themeColor="text2" w:themeTint="BF"/>
          <w:lang w:val="en-US"/>
        </w:rPr>
        <w:t>functions</w:t>
      </w:r>
      <w:commentRangeEnd w:id="33"/>
      <w:r>
        <w:rPr>
          <w:rStyle w:val="Kommentarhenvisning"/>
          <w:color w:val="215E99" w:themeColor="text2" w:themeTint="BF"/>
          <w:sz w:val="24"/>
          <w:szCs w:val="24"/>
          <w:lang w:val="en-US"/>
        </w:rPr>
        <w:commentReference w:id="33"/>
      </w:r>
      <w:r>
        <w:rPr>
          <w:color w:val="215E99" w:themeColor="text2" w:themeTint="BF"/>
          <w:lang w:val="en-US"/>
        </w:rPr>
        <w:t>:</w:t>
      </w:r>
    </w:p>
    <w:p w14:paraId="271AC4AB" w14:textId="744AF9D8" w:rsidR="0002168A" w:rsidRDefault="00B30343" w:rsidP="0002168A">
      <w:pPr>
        <w:pStyle w:val="Listeafsnit"/>
        <w:numPr>
          <w:ilvl w:val="0"/>
          <w:numId w:val="28"/>
        </w:numPr>
        <w:rPr>
          <w:color w:val="215E99" w:themeColor="text2" w:themeTint="BF"/>
          <w:lang w:val="en-US"/>
        </w:rPr>
      </w:pPr>
      <w:r>
        <w:rPr>
          <w:i/>
          <w:iCs/>
          <w:color w:val="215E99" w:themeColor="text2" w:themeTint="BF"/>
          <w:lang w:val="en-US"/>
        </w:rPr>
        <w:t xml:space="preserve">1. </w:t>
      </w:r>
      <w:r w:rsidR="0002168A" w:rsidRPr="00B30343">
        <w:rPr>
          <w:i/>
          <w:iCs/>
          <w:color w:val="215E99" w:themeColor="text2" w:themeTint="BF"/>
          <w:lang w:val="en-US"/>
        </w:rPr>
        <w:t>separate components of</w:t>
      </w:r>
      <w:r w:rsidR="0002168A" w:rsidRPr="00B30343">
        <w:rPr>
          <w:i/>
          <w:iCs/>
          <w:color w:val="215E99" w:themeColor="text2" w:themeTint="BF"/>
          <w:lang w:val="en-US"/>
        </w:rPr>
        <w:t xml:space="preserve"> </w:t>
      </w:r>
      <w:r w:rsidR="0002168A" w:rsidRPr="00B30343">
        <w:rPr>
          <w:i/>
          <w:iCs/>
          <w:color w:val="215E99" w:themeColor="text2" w:themeTint="BF"/>
          <w:lang w:val="en-US"/>
        </w:rPr>
        <w:t xml:space="preserve">the primary </w:t>
      </w:r>
      <w:r w:rsidR="0002168A" w:rsidRPr="00B30343">
        <w:rPr>
          <w:i/>
          <w:iCs/>
          <w:color w:val="215E99" w:themeColor="text2" w:themeTint="BF"/>
          <w:lang w:val="en-US"/>
        </w:rPr>
        <w:t>outcome:</w:t>
      </w:r>
      <w:r w:rsidR="0002168A">
        <w:rPr>
          <w:color w:val="215E99" w:themeColor="text2" w:themeTint="BF"/>
          <w:lang w:val="en-US"/>
        </w:rPr>
        <w:t xml:space="preserve"> if the primary is the average pain score during follow-up or a total questionnaire score, secondaries may investigate time-specific or domain specific outcomes.</w:t>
      </w:r>
    </w:p>
    <w:p w14:paraId="0D39FA89" w14:textId="433A32F0" w:rsidR="0002168A" w:rsidRDefault="00B30343" w:rsidP="00011AFA">
      <w:pPr>
        <w:pStyle w:val="Listeafsnit"/>
        <w:numPr>
          <w:ilvl w:val="0"/>
          <w:numId w:val="28"/>
        </w:numPr>
        <w:rPr>
          <w:color w:val="215E99" w:themeColor="text2" w:themeTint="BF"/>
          <w:lang w:val="en-US"/>
        </w:rPr>
      </w:pPr>
      <w:r>
        <w:rPr>
          <w:i/>
          <w:iCs/>
          <w:color w:val="215E99" w:themeColor="text2" w:themeTint="BF"/>
          <w:lang w:val="en-US"/>
        </w:rPr>
        <w:t xml:space="preserve">2. </w:t>
      </w:r>
      <w:r w:rsidR="0002168A" w:rsidRPr="00B30343">
        <w:rPr>
          <w:i/>
          <w:iCs/>
          <w:color w:val="215E99" w:themeColor="text2" w:themeTint="BF"/>
          <w:lang w:val="en-US"/>
        </w:rPr>
        <w:t>a</w:t>
      </w:r>
      <w:r w:rsidR="0002168A" w:rsidRPr="00B30343">
        <w:rPr>
          <w:i/>
          <w:iCs/>
          <w:color w:val="215E99" w:themeColor="text2" w:themeTint="BF"/>
          <w:lang w:val="en-US"/>
        </w:rPr>
        <w:t xml:space="preserve">iding in understanding the </w:t>
      </w:r>
      <w:r w:rsidR="0002168A" w:rsidRPr="00B30343">
        <w:rPr>
          <w:i/>
          <w:iCs/>
          <w:color w:val="215E99" w:themeColor="text2" w:themeTint="BF"/>
          <w:lang w:val="en-US"/>
        </w:rPr>
        <w:t xml:space="preserve">treatment </w:t>
      </w:r>
      <w:r w:rsidR="0002168A" w:rsidRPr="00B30343">
        <w:rPr>
          <w:i/>
          <w:iCs/>
          <w:color w:val="215E99" w:themeColor="text2" w:themeTint="BF"/>
          <w:lang w:val="en-US"/>
        </w:rPr>
        <w:t>mechanism</w:t>
      </w:r>
      <w:r w:rsidR="0002168A" w:rsidRPr="00B30343">
        <w:rPr>
          <w:i/>
          <w:iCs/>
          <w:color w:val="215E99" w:themeColor="text2" w:themeTint="BF"/>
          <w:lang w:val="en-US"/>
        </w:rPr>
        <w:t>:</w:t>
      </w:r>
      <w:r w:rsidR="0002168A">
        <w:rPr>
          <w:color w:val="215E99" w:themeColor="text2" w:themeTint="BF"/>
          <w:lang w:val="en-US"/>
        </w:rPr>
        <w:t xml:space="preserve"> for instance investigating which biological quantity mediate the treatment effect</w:t>
      </w:r>
    </w:p>
    <w:p w14:paraId="4353660D" w14:textId="601CDAE8" w:rsidR="00B30343" w:rsidRPr="00B30343" w:rsidRDefault="00B30343" w:rsidP="00B30343">
      <w:pPr>
        <w:pStyle w:val="Listeafsnit"/>
        <w:numPr>
          <w:ilvl w:val="0"/>
          <w:numId w:val="28"/>
        </w:numPr>
        <w:rPr>
          <w:color w:val="215E99" w:themeColor="text2" w:themeTint="BF"/>
          <w:lang w:val="en-US"/>
        </w:rPr>
      </w:pPr>
      <w:r>
        <w:rPr>
          <w:i/>
          <w:iCs/>
          <w:color w:val="215E99" w:themeColor="text2" w:themeTint="BF"/>
          <w:lang w:val="en-US"/>
        </w:rPr>
        <w:t xml:space="preserve">3. </w:t>
      </w:r>
      <w:r w:rsidRPr="00B30343">
        <w:rPr>
          <w:i/>
          <w:iCs/>
          <w:color w:val="215E99" w:themeColor="text2" w:themeTint="BF"/>
          <w:lang w:val="en-US"/>
        </w:rPr>
        <w:t>important outcomes for which the study may not be powered to detect differences:</w:t>
      </w:r>
      <w:r>
        <w:rPr>
          <w:color w:val="215E99" w:themeColor="text2" w:themeTint="BF"/>
          <w:lang w:val="en-US"/>
        </w:rPr>
        <w:t xml:space="preserve"> for instance a long-term outcome or an outcome difficult to measure as missing or right-censored data may decrease the statistical power of the study.</w:t>
      </w:r>
    </w:p>
    <w:p w14:paraId="257E256C" w14:textId="4C17176C" w:rsidR="0002168A" w:rsidRPr="00B30343" w:rsidRDefault="00B30343" w:rsidP="00011AFA">
      <w:pPr>
        <w:pStyle w:val="Listeafsnit"/>
        <w:numPr>
          <w:ilvl w:val="0"/>
          <w:numId w:val="28"/>
        </w:numPr>
        <w:rPr>
          <w:i/>
          <w:iCs/>
          <w:color w:val="215E99" w:themeColor="text2" w:themeTint="BF"/>
          <w:lang w:val="en-US"/>
        </w:rPr>
      </w:pPr>
      <w:r>
        <w:rPr>
          <w:i/>
          <w:iCs/>
          <w:color w:val="215E99" w:themeColor="text2" w:themeTint="BF"/>
          <w:lang w:val="en-US"/>
        </w:rPr>
        <w:t xml:space="preserve">4. </w:t>
      </w:r>
      <w:r w:rsidR="0002168A" w:rsidRPr="00B30343">
        <w:rPr>
          <w:i/>
          <w:iCs/>
          <w:color w:val="215E99" w:themeColor="text2" w:themeTint="BF"/>
          <w:lang w:val="en-US"/>
        </w:rPr>
        <w:t>interesting sub</w:t>
      </w:r>
      <w:r w:rsidRPr="00B30343">
        <w:rPr>
          <w:i/>
          <w:iCs/>
          <w:color w:val="215E99" w:themeColor="text2" w:themeTint="BF"/>
          <w:lang w:val="en-US"/>
        </w:rPr>
        <w:t>-</w:t>
      </w:r>
      <w:r w:rsidR="0002168A" w:rsidRPr="00B30343">
        <w:rPr>
          <w:i/>
          <w:iCs/>
          <w:color w:val="215E99" w:themeColor="text2" w:themeTint="BF"/>
          <w:lang w:val="en-US"/>
        </w:rPr>
        <w:t>hypothese</w:t>
      </w:r>
      <w:r w:rsidRPr="00B30343">
        <w:rPr>
          <w:i/>
          <w:iCs/>
          <w:color w:val="215E99" w:themeColor="text2" w:themeTint="BF"/>
          <w:lang w:val="en-US"/>
        </w:rPr>
        <w:t>s</w:t>
      </w:r>
      <w:r w:rsidR="0002168A" w:rsidRPr="00B30343">
        <w:rPr>
          <w:i/>
          <w:iCs/>
          <w:color w:val="215E99" w:themeColor="text2" w:themeTint="BF"/>
          <w:lang w:val="en-US"/>
        </w:rPr>
        <w:t xml:space="preserve"> that are not a major objective of the treatment</w:t>
      </w:r>
    </w:p>
    <w:p w14:paraId="2E0FDD55" w14:textId="402A3447" w:rsidR="000F2C24" w:rsidRPr="00B30343" w:rsidRDefault="00B30343" w:rsidP="00B30343">
      <w:pPr>
        <w:rPr>
          <w:color w:val="215E99" w:themeColor="text2" w:themeTint="BF"/>
          <w:lang w:val="en-US"/>
        </w:rPr>
      </w:pPr>
      <w:r>
        <w:rPr>
          <w:color w:val="215E99" w:themeColor="text2" w:themeTint="BF"/>
          <w:lang w:val="en-US"/>
        </w:rPr>
        <w:t xml:space="preserve">Similarly to the primary analysis, this section should list the </w:t>
      </w:r>
      <w:r w:rsidRPr="00985C83">
        <w:rPr>
          <w:color w:val="215E99" w:themeColor="text2" w:themeTint="BF"/>
          <w:lang w:val="en-US"/>
        </w:rPr>
        <w:t>null hypothes</w:t>
      </w:r>
      <w:r>
        <w:rPr>
          <w:color w:val="215E99" w:themeColor="text2" w:themeTint="BF"/>
          <w:lang w:val="en-US"/>
        </w:rPr>
        <w:t>e</w:t>
      </w:r>
      <w:r w:rsidRPr="00985C83">
        <w:rPr>
          <w:color w:val="215E99" w:themeColor="text2" w:themeTint="BF"/>
          <w:lang w:val="en-US"/>
        </w:rPr>
        <w:t>s</w:t>
      </w:r>
      <w:r>
        <w:rPr>
          <w:color w:val="215E99" w:themeColor="text2" w:themeTint="BF"/>
          <w:lang w:val="en-US"/>
        </w:rPr>
        <w:t>/</w:t>
      </w:r>
      <w:r w:rsidRPr="00E56572">
        <w:rPr>
          <w:color w:val="215E99" w:themeColor="text2" w:themeTint="BF"/>
          <w:lang w:val="en-US"/>
        </w:rPr>
        <w:t xml:space="preserve">estimands </w:t>
      </w:r>
      <w:r>
        <w:rPr>
          <w:color w:val="215E99" w:themeColor="text2" w:themeTint="BF"/>
          <w:lang w:val="en-US"/>
        </w:rPr>
        <w:t xml:space="preserve">involved in the </w:t>
      </w:r>
      <w:r w:rsidR="008B04DB" w:rsidRPr="00B30343">
        <w:rPr>
          <w:color w:val="215E99" w:themeColor="text2" w:themeTint="BF"/>
          <w:lang w:val="en-US"/>
        </w:rPr>
        <w:t xml:space="preserve">secondary analyses. </w:t>
      </w:r>
      <w:r>
        <w:rPr>
          <w:color w:val="215E99" w:themeColor="text2" w:themeTint="BF"/>
          <w:lang w:val="en-US"/>
        </w:rPr>
        <w:t>If m</w:t>
      </w:r>
      <w:r w:rsidR="008B04DB" w:rsidRPr="00B30343">
        <w:rPr>
          <w:color w:val="215E99" w:themeColor="text2" w:themeTint="BF"/>
          <w:lang w:val="en-US"/>
        </w:rPr>
        <w:t>ultiple ‘</w:t>
      </w:r>
      <w:r>
        <w:rPr>
          <w:color w:val="215E99" w:themeColor="text2" w:themeTint="BF"/>
          <w:lang w:val="en-US"/>
        </w:rPr>
        <w:t>null</w:t>
      </w:r>
      <w:r w:rsidR="008B04DB" w:rsidRPr="00B30343">
        <w:rPr>
          <w:color w:val="215E99" w:themeColor="text2" w:themeTint="BF"/>
          <w:lang w:val="en-US"/>
        </w:rPr>
        <w:t xml:space="preserve"> hypotheses’ </w:t>
      </w:r>
      <w:r>
        <w:rPr>
          <w:color w:val="215E99" w:themeColor="text2" w:themeTint="BF"/>
          <w:lang w:val="en-US"/>
        </w:rPr>
        <w:t xml:space="preserve">may </w:t>
      </w:r>
      <w:r w:rsidR="008B04DB" w:rsidRPr="00B30343">
        <w:rPr>
          <w:color w:val="215E99" w:themeColor="text2" w:themeTint="BF"/>
          <w:lang w:val="en-US"/>
        </w:rPr>
        <w:t>refer to a single research question</w:t>
      </w:r>
      <w:r>
        <w:rPr>
          <w:color w:val="215E99" w:themeColor="text2" w:themeTint="BF"/>
          <w:lang w:val="en-US"/>
        </w:rPr>
        <w:t>/function</w:t>
      </w:r>
      <w:r w:rsidR="008B04DB" w:rsidRPr="00B30343">
        <w:rPr>
          <w:color w:val="215E99" w:themeColor="text2" w:themeTint="BF"/>
          <w:lang w:val="en-US"/>
        </w:rPr>
        <w:t>, this is good place to establish the connexion, e.g.:</w:t>
      </w:r>
    </w:p>
    <w:p w14:paraId="3E59D7E6" w14:textId="3C7C190A" w:rsidR="008B04DB" w:rsidRDefault="008B04DB" w:rsidP="00011AFA">
      <w:pPr>
        <w:rPr>
          <w:lang w:val="en-US"/>
        </w:rPr>
      </w:pPr>
      <w:r>
        <w:rPr>
          <w:color w:val="215E99" w:themeColor="text2" w:themeTint="BF"/>
          <w:lang w:val="en-US"/>
        </w:rPr>
        <w:t>For research question ….</w:t>
      </w:r>
    </w:p>
    <w:p w14:paraId="3B2348C3" w14:textId="0584D394" w:rsidR="008B04DB" w:rsidRDefault="008B04DB" w:rsidP="008B04DB">
      <w:pPr>
        <w:rPr>
          <w:color w:val="215E99" w:themeColor="text2" w:themeTint="BF"/>
          <w:lang w:val="en-US"/>
        </w:rPr>
      </w:pPr>
      <w:r>
        <w:rPr>
          <w:color w:val="215E99" w:themeColor="text2" w:themeTint="BF"/>
          <w:lang w:val="en-US"/>
        </w:rPr>
        <w:t>H</w:t>
      </w:r>
      <w:r>
        <w:rPr>
          <w:color w:val="215E99" w:themeColor="text2" w:themeTint="BF"/>
          <w:vertAlign w:val="subscript"/>
          <w:lang w:val="en-US"/>
        </w:rPr>
        <w:t>2</w:t>
      </w:r>
      <w:r w:rsidRPr="008B04DB">
        <w:rPr>
          <w:color w:val="215E99" w:themeColor="text2" w:themeTint="BF"/>
          <w:vertAlign w:val="subscript"/>
          <w:lang w:val="en-US"/>
        </w:rPr>
        <w:t>,</w:t>
      </w:r>
      <w:r>
        <w:rPr>
          <w:color w:val="215E99" w:themeColor="text2" w:themeTint="BF"/>
          <w:vertAlign w:val="subscript"/>
          <w:lang w:val="en-US"/>
        </w:rPr>
        <w:t>1</w:t>
      </w:r>
    </w:p>
    <w:p w14:paraId="53AB3B47" w14:textId="62D26511" w:rsidR="008B04DB" w:rsidRDefault="008B04DB" w:rsidP="008B04DB">
      <w:pPr>
        <w:rPr>
          <w:color w:val="215E99" w:themeColor="text2" w:themeTint="BF"/>
          <w:lang w:val="en-US"/>
        </w:rPr>
      </w:pPr>
      <w:r>
        <w:rPr>
          <w:color w:val="215E99" w:themeColor="text2" w:themeTint="BF"/>
          <w:lang w:val="en-US"/>
        </w:rPr>
        <w:t>H</w:t>
      </w:r>
      <w:r>
        <w:rPr>
          <w:color w:val="215E99" w:themeColor="text2" w:themeTint="BF"/>
          <w:vertAlign w:val="subscript"/>
          <w:lang w:val="en-US"/>
        </w:rPr>
        <w:t>2</w:t>
      </w:r>
      <w:r w:rsidRPr="008B04DB">
        <w:rPr>
          <w:color w:val="215E99" w:themeColor="text2" w:themeTint="BF"/>
          <w:vertAlign w:val="subscript"/>
          <w:lang w:val="en-US"/>
        </w:rPr>
        <w:t>,</w:t>
      </w:r>
      <w:r>
        <w:rPr>
          <w:color w:val="215E99" w:themeColor="text2" w:themeTint="BF"/>
          <w:vertAlign w:val="subscript"/>
          <w:lang w:val="en-US"/>
        </w:rPr>
        <w:t>2</w:t>
      </w:r>
    </w:p>
    <w:p w14:paraId="1B1D1818" w14:textId="36B7DE8D" w:rsidR="008B04DB" w:rsidRDefault="008B04DB" w:rsidP="008B04DB">
      <w:pPr>
        <w:rPr>
          <w:lang w:val="en-US"/>
        </w:rPr>
      </w:pPr>
      <w:r>
        <w:rPr>
          <w:color w:val="215E99" w:themeColor="text2" w:themeTint="BF"/>
          <w:lang w:val="en-US"/>
        </w:rPr>
        <w:t>And for research question ….</w:t>
      </w:r>
    </w:p>
    <w:p w14:paraId="463221B7" w14:textId="5A512472" w:rsidR="008B04DB" w:rsidRDefault="008B04DB" w:rsidP="008B04DB">
      <w:pPr>
        <w:rPr>
          <w:color w:val="215E99" w:themeColor="text2" w:themeTint="BF"/>
          <w:lang w:val="en-US"/>
        </w:rPr>
      </w:pPr>
      <w:r>
        <w:rPr>
          <w:color w:val="215E99" w:themeColor="text2" w:themeTint="BF"/>
          <w:lang w:val="en-US"/>
        </w:rPr>
        <w:t>H</w:t>
      </w:r>
      <w:r>
        <w:rPr>
          <w:color w:val="215E99" w:themeColor="text2" w:themeTint="BF"/>
          <w:vertAlign w:val="subscript"/>
          <w:lang w:val="en-US"/>
        </w:rPr>
        <w:t>2</w:t>
      </w:r>
      <w:r w:rsidRPr="008B04DB">
        <w:rPr>
          <w:color w:val="215E99" w:themeColor="text2" w:themeTint="BF"/>
          <w:vertAlign w:val="subscript"/>
          <w:lang w:val="en-US"/>
        </w:rPr>
        <w:t>,</w:t>
      </w:r>
      <w:r>
        <w:rPr>
          <w:color w:val="215E99" w:themeColor="text2" w:themeTint="BF"/>
          <w:vertAlign w:val="subscript"/>
          <w:lang w:val="en-US"/>
        </w:rPr>
        <w:t>3</w:t>
      </w:r>
    </w:p>
    <w:p w14:paraId="13F2890C" w14:textId="079B235F" w:rsidR="002B6784" w:rsidRDefault="002B6784" w:rsidP="002B6784">
      <w:pPr>
        <w:rPr>
          <w:color w:val="215E99" w:themeColor="text2" w:themeTint="BF"/>
          <w:lang w:val="en-US"/>
        </w:rPr>
      </w:pPr>
      <w:r>
        <w:rPr>
          <w:color w:val="215E99" w:themeColor="text2" w:themeTint="BF"/>
          <w:lang w:val="en-US"/>
        </w:rPr>
        <w:t>H</w:t>
      </w:r>
      <w:r>
        <w:rPr>
          <w:color w:val="215E99" w:themeColor="text2" w:themeTint="BF"/>
          <w:vertAlign w:val="subscript"/>
          <w:lang w:val="en-US"/>
        </w:rPr>
        <w:t>2</w:t>
      </w:r>
      <w:r w:rsidRPr="008B04DB">
        <w:rPr>
          <w:color w:val="215E99" w:themeColor="text2" w:themeTint="BF"/>
          <w:vertAlign w:val="subscript"/>
          <w:lang w:val="en-US"/>
        </w:rPr>
        <w:t>,</w:t>
      </w:r>
      <w:r>
        <w:rPr>
          <w:color w:val="215E99" w:themeColor="text2" w:themeTint="BF"/>
          <w:vertAlign w:val="subscript"/>
          <w:lang w:val="en-US"/>
        </w:rPr>
        <w:t>4</w:t>
      </w:r>
    </w:p>
    <w:p w14:paraId="12F17E27" w14:textId="3BBD4314" w:rsidR="00CC67E9" w:rsidRPr="00250BBB" w:rsidRDefault="00CC67E9" w:rsidP="00CC67E9">
      <w:pPr>
        <w:pStyle w:val="Overskrift2"/>
        <w:rPr>
          <w:rFonts w:ascii="Times New Roman" w:hAnsi="Times New Roman" w:cs="Times New Roman"/>
          <w:i/>
          <w:iCs/>
          <w:color w:val="404040" w:themeColor="text1" w:themeTint="BF"/>
          <w:lang w:val="en-US"/>
        </w:rPr>
      </w:pPr>
      <w:bookmarkStart w:id="34" w:name="_Toc239334277"/>
      <w:r w:rsidRPr="00250BBB">
        <w:rPr>
          <w:rStyle w:val="Svagfremhvning"/>
          <w:rFonts w:ascii="Times New Roman" w:hAnsi="Times New Roman" w:cs="Times New Roman"/>
          <w:lang w:val="en-US"/>
        </w:rPr>
        <w:t>2.</w:t>
      </w:r>
      <w:r>
        <w:rPr>
          <w:rStyle w:val="Svagfremhvning"/>
          <w:rFonts w:ascii="Times New Roman" w:hAnsi="Times New Roman" w:cs="Times New Roman"/>
          <w:lang w:val="en-US"/>
        </w:rPr>
        <w:t>3</w:t>
      </w:r>
      <w:r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Multiplicity adjustment</w:t>
      </w:r>
      <w:bookmarkEnd w:id="34"/>
      <w:r w:rsidRPr="00250BBB">
        <w:rPr>
          <w:rStyle w:val="Svagfremhvning"/>
          <w:rFonts w:ascii="Times New Roman" w:hAnsi="Times New Roman" w:cs="Times New Roman"/>
          <w:lang w:val="en-US"/>
        </w:rPr>
        <w:t xml:space="preserve"> </w:t>
      </w:r>
    </w:p>
    <w:p w14:paraId="3AC4BD00" w14:textId="4E71712F" w:rsidR="00F56DBD" w:rsidRPr="00F56DBD" w:rsidRDefault="00F56DBD" w:rsidP="00F56DBD">
      <w:pPr>
        <w:jc w:val="both"/>
        <w:rPr>
          <w:b/>
          <w:bCs/>
          <w:color w:val="215E99" w:themeColor="text2" w:themeTint="BF"/>
          <w:lang w:val="en-US"/>
        </w:rPr>
      </w:pPr>
      <w:r>
        <w:rPr>
          <w:b/>
          <w:bCs/>
          <w:color w:val="215E99" w:themeColor="text2" w:themeTint="BF"/>
          <w:lang w:val="en-US"/>
        </w:rPr>
        <w:t>When</w:t>
      </w:r>
      <w:r w:rsidRPr="00AF5AEA">
        <w:rPr>
          <w:b/>
          <w:bCs/>
          <w:color w:val="215E99" w:themeColor="text2" w:themeTint="BF"/>
          <w:lang w:val="en-US"/>
        </w:rPr>
        <w:t xml:space="preserve"> to adjust for multiple testing</w:t>
      </w:r>
      <w:r>
        <w:rPr>
          <w:b/>
          <w:bCs/>
          <w:color w:val="215E99" w:themeColor="text2" w:themeTint="BF"/>
          <w:lang w:val="en-US"/>
        </w:rPr>
        <w:t>:</w:t>
      </w:r>
    </w:p>
    <w:p w14:paraId="770EE9B4" w14:textId="172DAF6A" w:rsidR="00F56DBD" w:rsidRDefault="00F56DBD" w:rsidP="00AF5AEA">
      <w:pPr>
        <w:jc w:val="both"/>
        <w:rPr>
          <w:color w:val="215E99" w:themeColor="text2" w:themeTint="BF"/>
          <w:lang w:val="en-US"/>
        </w:rPr>
      </w:pPr>
      <w:r>
        <w:rPr>
          <w:color w:val="215E99" w:themeColor="text2" w:themeTint="BF"/>
          <w:lang w:val="en-US"/>
        </w:rPr>
        <w:t xml:space="preserve">There is a </w:t>
      </w:r>
      <w:r w:rsidR="005A6E70">
        <w:rPr>
          <w:color w:val="215E99" w:themeColor="text2" w:themeTint="BF"/>
          <w:lang w:val="en-US"/>
        </w:rPr>
        <w:t xml:space="preserve">consensus </w:t>
      </w:r>
      <w:r>
        <w:rPr>
          <w:color w:val="215E99" w:themeColor="text2" w:themeTint="BF"/>
          <w:lang w:val="en-US"/>
        </w:rPr>
        <w:t>that t</w:t>
      </w:r>
      <w:r w:rsidR="008B04DB">
        <w:rPr>
          <w:color w:val="215E99" w:themeColor="text2" w:themeTint="BF"/>
          <w:lang w:val="en-US"/>
        </w:rPr>
        <w:t xml:space="preserve">he </w:t>
      </w:r>
      <w:r w:rsidR="000961EC">
        <w:rPr>
          <w:color w:val="215E99" w:themeColor="text2" w:themeTint="BF"/>
          <w:lang w:val="en-US"/>
        </w:rPr>
        <w:t xml:space="preserve">false positive rate (FWER) </w:t>
      </w:r>
      <w:r w:rsidR="008B04DB">
        <w:rPr>
          <w:color w:val="215E99" w:themeColor="text2" w:themeTint="BF"/>
          <w:lang w:val="en-US"/>
        </w:rPr>
        <w:t>of the primary analysis should be controlled (typically at 5%).</w:t>
      </w:r>
      <w:r w:rsidR="00E91DDB">
        <w:rPr>
          <w:color w:val="215E99" w:themeColor="text2" w:themeTint="BF"/>
          <w:lang w:val="en-US"/>
        </w:rPr>
        <w:t xml:space="preserve"> </w:t>
      </w:r>
      <w:r>
        <w:rPr>
          <w:color w:val="215E99" w:themeColor="text2" w:themeTint="BF"/>
          <w:lang w:val="en-US"/>
        </w:rPr>
        <w:t xml:space="preserve">In many trials, no formal adjustment is needed for the primary analysis as it only involves a single comparison between two groups with respect to one endpoint. Otherwise, e.g. </w:t>
      </w:r>
      <w:r w:rsidR="005A6E70">
        <w:rPr>
          <w:color w:val="215E99" w:themeColor="text2" w:themeTint="BF"/>
          <w:lang w:val="en-US"/>
        </w:rPr>
        <w:t>with</w:t>
      </w:r>
      <w:r>
        <w:rPr>
          <w:color w:val="215E99" w:themeColor="text2" w:themeTint="BF"/>
          <w:lang w:val="en-US"/>
        </w:rPr>
        <w:t xml:space="preserve"> multiple groups or endpoints, a method should be used to ensure a strong control of the FWER.</w:t>
      </w:r>
    </w:p>
    <w:p w14:paraId="0833541D" w14:textId="77777777" w:rsidR="005A6E70" w:rsidRDefault="005A6E70" w:rsidP="00AF5AEA">
      <w:pPr>
        <w:jc w:val="both"/>
        <w:rPr>
          <w:color w:val="215E99" w:themeColor="text2" w:themeTint="BF"/>
          <w:lang w:val="en-US"/>
        </w:rPr>
      </w:pPr>
      <w:r>
        <w:rPr>
          <w:color w:val="215E99" w:themeColor="text2" w:themeTint="BF"/>
          <w:lang w:val="en-US"/>
        </w:rPr>
        <w:t>How the FWER should be controlled for the</w:t>
      </w:r>
      <w:r w:rsidR="00E91DDB">
        <w:rPr>
          <w:color w:val="215E99" w:themeColor="text2" w:themeTint="BF"/>
          <w:lang w:val="en-US"/>
        </w:rPr>
        <w:t xml:space="preserve"> secondary analysis</w:t>
      </w:r>
      <w:r>
        <w:rPr>
          <w:color w:val="215E99" w:themeColor="text2" w:themeTint="BF"/>
          <w:lang w:val="en-US"/>
        </w:rPr>
        <w:t xml:space="preserve"> is more controversial</w:t>
      </w:r>
    </w:p>
    <w:p w14:paraId="63D774F3" w14:textId="158FDCDD" w:rsidR="008034C3" w:rsidRDefault="005A6E70" w:rsidP="00E03672">
      <w:pPr>
        <w:pStyle w:val="Listeafsnit"/>
        <w:numPr>
          <w:ilvl w:val="0"/>
          <w:numId w:val="28"/>
        </w:numPr>
        <w:jc w:val="both"/>
        <w:rPr>
          <w:color w:val="215E99" w:themeColor="text2" w:themeTint="BF"/>
          <w:lang w:val="en-US"/>
        </w:rPr>
      </w:pPr>
      <w:r>
        <w:rPr>
          <w:color w:val="215E99" w:themeColor="text2" w:themeTint="BF"/>
          <w:lang w:val="en-US"/>
        </w:rPr>
        <w:t xml:space="preserve">To make a (confirmatory) claim about secondary hypotheses, regulatory agencies such as </w:t>
      </w:r>
      <w:commentRangeStart w:id="35"/>
      <w:r w:rsidRPr="005A6E70">
        <w:rPr>
          <w:color w:val="215E99" w:themeColor="text2" w:themeTint="BF"/>
          <w:lang w:val="en-US"/>
        </w:rPr>
        <w:t xml:space="preserve">EMA </w:t>
      </w:r>
      <w:commentRangeEnd w:id="35"/>
      <w:r>
        <w:rPr>
          <w:rStyle w:val="Kommentarhenvisning"/>
          <w:color w:val="215E99" w:themeColor="text2" w:themeTint="BF"/>
          <w:sz w:val="24"/>
          <w:szCs w:val="24"/>
          <w:lang w:val="en-US"/>
        </w:rPr>
        <w:commentReference w:id="35"/>
      </w:r>
      <w:r w:rsidR="008034C3">
        <w:rPr>
          <w:color w:val="215E99" w:themeColor="text2" w:themeTint="BF"/>
          <w:lang w:val="en-US"/>
        </w:rPr>
        <w:t>argue for a single FWER control across the primary and relevant secondary hypotheses</w:t>
      </w:r>
      <w:r w:rsidR="00203C09">
        <w:rPr>
          <w:color w:val="215E99" w:themeColor="text2" w:themeTint="BF"/>
          <w:lang w:val="en-US"/>
        </w:rPr>
        <w:t xml:space="preserve">. </w:t>
      </w:r>
      <w:r w:rsidR="008034C3">
        <w:rPr>
          <w:color w:val="215E99" w:themeColor="text2" w:themeTint="BF"/>
          <w:lang w:val="en-US"/>
        </w:rPr>
        <w:t>This likely correspond</w:t>
      </w:r>
      <w:r w:rsidR="00203C09">
        <w:rPr>
          <w:color w:val="215E99" w:themeColor="text2" w:themeTint="BF"/>
          <w:lang w:val="en-US"/>
        </w:rPr>
        <w:t>s</w:t>
      </w:r>
      <w:r w:rsidR="008034C3">
        <w:rPr>
          <w:color w:val="215E99" w:themeColor="text2" w:themeTint="BF"/>
          <w:lang w:val="en-US"/>
        </w:rPr>
        <w:t xml:space="preserve"> to function 3 or 4 of the secondary </w:t>
      </w:r>
      <w:r w:rsidR="008034C3">
        <w:rPr>
          <w:color w:val="215E99" w:themeColor="text2" w:themeTint="BF"/>
          <w:lang w:val="en-US"/>
        </w:rPr>
        <w:lastRenderedPageBreak/>
        <w:t>analyses. In ‘academia trials’, I think this case is mostly relevant when the claim will/can be used to</w:t>
      </w:r>
      <w:r w:rsidR="002C087F">
        <w:rPr>
          <w:color w:val="215E99" w:themeColor="text2" w:themeTint="BF"/>
          <w:lang w:val="en-US"/>
        </w:rPr>
        <w:t xml:space="preserve"> directly</w:t>
      </w:r>
      <w:r w:rsidR="008034C3">
        <w:rPr>
          <w:color w:val="215E99" w:themeColor="text2" w:themeTint="BF"/>
          <w:lang w:val="en-US"/>
        </w:rPr>
        <w:t xml:space="preserve"> change medical practice. </w:t>
      </w:r>
    </w:p>
    <w:p w14:paraId="5F17DA22" w14:textId="5659D00F" w:rsidR="002C087F" w:rsidRDefault="002C087F" w:rsidP="002C087F">
      <w:pPr>
        <w:pStyle w:val="Listeafsnit"/>
        <w:numPr>
          <w:ilvl w:val="0"/>
          <w:numId w:val="28"/>
        </w:numPr>
        <w:jc w:val="both"/>
        <w:rPr>
          <w:color w:val="215E99" w:themeColor="text2" w:themeTint="BF"/>
          <w:lang w:val="en-US"/>
        </w:rPr>
      </w:pPr>
      <w:r w:rsidRPr="002C087F">
        <w:rPr>
          <w:color w:val="215E99" w:themeColor="text2" w:themeTint="BF"/>
          <w:lang w:val="en-US"/>
        </w:rPr>
        <w:t xml:space="preserve">In many ‘academia trials’ secondary hypotheses are either about building new knowledge or would need further confirmation before changing clinical practice. In this context, </w:t>
      </w:r>
      <w:r w:rsidR="00E03672" w:rsidRPr="002C087F">
        <w:rPr>
          <w:color w:val="215E99" w:themeColor="text2" w:themeTint="BF"/>
          <w:lang w:val="en-US"/>
        </w:rPr>
        <w:t xml:space="preserve">I find it reasonable to </w:t>
      </w:r>
      <w:r>
        <w:rPr>
          <w:color w:val="215E99" w:themeColor="text2" w:themeTint="BF"/>
          <w:lang w:val="en-US"/>
        </w:rPr>
        <w:t>perform a separate FWER control for the secondary hypotheses</w:t>
      </w:r>
      <w:r w:rsidR="00E91DDB">
        <w:rPr>
          <w:color w:val="215E99" w:themeColor="text2" w:themeTint="BF"/>
          <w:lang w:val="en-US"/>
        </w:rPr>
        <w:t>.</w:t>
      </w:r>
      <w:r w:rsidR="00DA2621">
        <w:rPr>
          <w:color w:val="215E99" w:themeColor="text2" w:themeTint="BF"/>
          <w:lang w:val="en-US"/>
        </w:rPr>
        <w:t xml:space="preserve"> </w:t>
      </w:r>
    </w:p>
    <w:p w14:paraId="08A62FF7" w14:textId="2B758017" w:rsidR="00F56DBD" w:rsidRPr="008E7B21" w:rsidRDefault="00F56DBD" w:rsidP="00F56DBD">
      <w:pPr>
        <w:jc w:val="both"/>
        <w:rPr>
          <w:b/>
          <w:bCs/>
          <w:color w:val="215E99" w:themeColor="text2" w:themeTint="BF"/>
          <w:lang w:val="en-US"/>
        </w:rPr>
      </w:pPr>
      <w:r>
        <w:rPr>
          <w:b/>
          <w:bCs/>
          <w:color w:val="215E99" w:themeColor="text2" w:themeTint="BF"/>
          <w:lang w:val="en-US"/>
        </w:rPr>
        <w:t xml:space="preserve">When not </w:t>
      </w:r>
      <w:r w:rsidRPr="00AF5AEA">
        <w:rPr>
          <w:b/>
          <w:bCs/>
          <w:color w:val="215E99" w:themeColor="text2" w:themeTint="BF"/>
          <w:lang w:val="en-US"/>
        </w:rPr>
        <w:t>to adjust for multiple testing</w:t>
      </w:r>
      <w:r>
        <w:rPr>
          <w:b/>
          <w:bCs/>
          <w:color w:val="215E99" w:themeColor="text2" w:themeTint="BF"/>
          <w:lang w:val="en-US"/>
        </w:rPr>
        <w:t>:</w:t>
      </w:r>
      <w:r w:rsidR="002C087F">
        <w:rPr>
          <w:b/>
          <w:bCs/>
          <w:color w:val="215E99" w:themeColor="text2" w:themeTint="BF"/>
          <w:lang w:val="en-US"/>
        </w:rPr>
        <w:t xml:space="preserve"> supportive analyses</w:t>
      </w:r>
    </w:p>
    <w:p w14:paraId="6A8ACD0D" w14:textId="77777777" w:rsidR="00F56DBD" w:rsidRDefault="00F56DBD" w:rsidP="00F56DBD">
      <w:pPr>
        <w:rPr>
          <w:color w:val="215E99" w:themeColor="text2" w:themeTint="BF"/>
          <w:lang w:val="en-US"/>
        </w:rPr>
      </w:pPr>
      <w:r>
        <w:rPr>
          <w:color w:val="215E99" w:themeColor="text2" w:themeTint="BF"/>
          <w:lang w:val="en-US"/>
        </w:rPr>
        <w:t xml:space="preserve">From </w:t>
      </w:r>
      <w:commentRangeStart w:id="36"/>
      <w:r>
        <w:rPr>
          <w:color w:val="215E99" w:themeColor="text2" w:themeTint="BF"/>
          <w:lang w:val="en-US"/>
        </w:rPr>
        <w:t>EMA</w:t>
      </w:r>
      <w:commentRangeEnd w:id="36"/>
      <w:r>
        <w:rPr>
          <w:rStyle w:val="Kommentarhenvisning"/>
          <w:color w:val="215E99" w:themeColor="text2" w:themeTint="BF"/>
          <w:sz w:val="24"/>
          <w:szCs w:val="24"/>
          <w:lang w:val="en-US"/>
        </w:rPr>
        <w:commentReference w:id="36"/>
      </w:r>
      <w:r>
        <w:rPr>
          <w:color w:val="215E99" w:themeColor="text2" w:themeTint="BF"/>
          <w:lang w:val="en-US"/>
        </w:rPr>
        <w:t>: “</w:t>
      </w:r>
      <w:r w:rsidRPr="00186661">
        <w:rPr>
          <w:color w:val="215E99" w:themeColor="text2" w:themeTint="BF"/>
          <w:lang w:val="en-US"/>
        </w:rPr>
        <w:t>In general, multiple additional analyses on varying subsets of subjects or with varying measurements</w:t>
      </w:r>
      <w:r>
        <w:rPr>
          <w:color w:val="215E99" w:themeColor="text2" w:themeTint="BF"/>
          <w:lang w:val="en-US"/>
        </w:rPr>
        <w:t xml:space="preserve"> </w:t>
      </w:r>
      <w:r w:rsidRPr="00186661">
        <w:rPr>
          <w:color w:val="215E99" w:themeColor="text2" w:themeTint="BF"/>
          <w:lang w:val="en-US"/>
        </w:rPr>
        <w:t>for the purpose of investigating the robustness of the conclusions drawn from the primary analysis</w:t>
      </w:r>
      <w:r>
        <w:rPr>
          <w:color w:val="215E99" w:themeColor="text2" w:themeTint="BF"/>
          <w:lang w:val="en-US"/>
        </w:rPr>
        <w:t xml:space="preserve"> </w:t>
      </w:r>
      <w:r w:rsidRPr="00186661">
        <w:rPr>
          <w:color w:val="215E99" w:themeColor="text2" w:themeTint="BF"/>
          <w:lang w:val="en-US"/>
        </w:rPr>
        <w:t xml:space="preserve">should not be subjected to adjustment for type I error </w:t>
      </w:r>
      <w:r>
        <w:rPr>
          <w:color w:val="215E99" w:themeColor="text2" w:themeTint="BF"/>
          <w:lang w:val="en-US"/>
        </w:rPr>
        <w:t>[…]</w:t>
      </w:r>
      <w:r w:rsidRPr="00186661">
        <w:rPr>
          <w:color w:val="215E99" w:themeColor="text2" w:themeTint="BF"/>
          <w:lang w:val="en-US"/>
        </w:rPr>
        <w:t>. The main purpose of such analyses is to</w:t>
      </w:r>
      <w:r>
        <w:rPr>
          <w:color w:val="215E99" w:themeColor="text2" w:themeTint="BF"/>
          <w:lang w:val="en-US"/>
        </w:rPr>
        <w:t xml:space="preserve"> </w:t>
      </w:r>
      <w:r w:rsidRPr="00186661">
        <w:rPr>
          <w:color w:val="215E99" w:themeColor="text2" w:themeTint="BF"/>
          <w:lang w:val="en-US"/>
        </w:rPr>
        <w:t>increase confidence in the results obtained from the primary analysis.</w:t>
      </w:r>
      <w:r>
        <w:rPr>
          <w:color w:val="215E99" w:themeColor="text2" w:themeTint="BF"/>
          <w:lang w:val="en-US"/>
        </w:rPr>
        <w:t>.”</w:t>
      </w:r>
    </w:p>
    <w:p w14:paraId="4AB234C4" w14:textId="55BFB531" w:rsidR="00E03672" w:rsidRDefault="00E03672" w:rsidP="00F56DBD">
      <w:pPr>
        <w:rPr>
          <w:color w:val="215E99" w:themeColor="text2" w:themeTint="BF"/>
          <w:lang w:val="en-US"/>
        </w:rPr>
      </w:pPr>
      <w:r>
        <w:rPr>
          <w:color w:val="215E99" w:themeColor="text2" w:themeTint="BF"/>
          <w:lang w:val="en-US"/>
        </w:rPr>
        <w:t xml:space="preserve">A similar argument </w:t>
      </w:r>
      <w:r w:rsidR="002C087F">
        <w:rPr>
          <w:color w:val="215E99" w:themeColor="text2" w:themeTint="BF"/>
          <w:lang w:val="en-US"/>
        </w:rPr>
        <w:t xml:space="preserve">against multiple testing adjustment </w:t>
      </w:r>
      <w:r>
        <w:rPr>
          <w:color w:val="215E99" w:themeColor="text2" w:themeTint="BF"/>
          <w:lang w:val="en-US"/>
        </w:rPr>
        <w:t xml:space="preserve">can be used when the aim is to understand the treatment effect (function 1 and 2 of the secondary analyses). Note that if the primary outcome is a composite (e.g. </w:t>
      </w:r>
      <w:r>
        <w:rPr>
          <w:color w:val="215E99" w:themeColor="text2" w:themeTint="BF"/>
          <w:lang w:val="en-US"/>
        </w:rPr>
        <w:t>average pain score during follow-up</w:t>
      </w:r>
      <w:r>
        <w:rPr>
          <w:color w:val="215E99" w:themeColor="text2" w:themeTint="BF"/>
          <w:lang w:val="en-US"/>
        </w:rPr>
        <w:t>) the point would be to understand the contribution of each element (e.g. what timepoints bring most benefit) and not trying to make a claim for each element (e.g. testing the treatment effect at each timepoint).</w:t>
      </w:r>
    </w:p>
    <w:p w14:paraId="296FDB3D" w14:textId="5AF51609" w:rsidR="002C087F" w:rsidRPr="002C087F" w:rsidRDefault="002C087F" w:rsidP="002C087F">
      <w:pPr>
        <w:pStyle w:val="Listeafsnit"/>
        <w:numPr>
          <w:ilvl w:val="0"/>
          <w:numId w:val="28"/>
        </w:numPr>
        <w:rPr>
          <w:color w:val="215E99" w:themeColor="text2" w:themeTint="BF"/>
          <w:lang w:val="en-US"/>
        </w:rPr>
      </w:pPr>
      <w:r>
        <w:rPr>
          <w:color w:val="215E99" w:themeColor="text2" w:themeTint="BF"/>
          <w:lang w:val="en-US"/>
        </w:rPr>
        <w:t>A supportive analysis should not be used to make a claim on its own (e.g. when failing to demonstrate the primary hypothesis). Instead it informs about the robustness/generalizability or mechanism driving the primary analysis.</w:t>
      </w:r>
    </w:p>
    <w:p w14:paraId="68B858F7" w14:textId="045422C9" w:rsidR="00AF5AEA" w:rsidRPr="00F56DBD" w:rsidRDefault="00AF5AEA" w:rsidP="00AF5AEA">
      <w:pPr>
        <w:jc w:val="both"/>
        <w:rPr>
          <w:b/>
          <w:bCs/>
          <w:color w:val="215E99" w:themeColor="text2" w:themeTint="BF"/>
          <w:lang w:val="en-US"/>
        </w:rPr>
      </w:pPr>
      <w:r w:rsidRPr="00AF5AEA">
        <w:rPr>
          <w:b/>
          <w:bCs/>
          <w:color w:val="215E99" w:themeColor="text2" w:themeTint="BF"/>
          <w:lang w:val="en-US"/>
        </w:rPr>
        <w:t>How to adjust for multiple testing</w:t>
      </w:r>
      <w:r>
        <w:rPr>
          <w:b/>
          <w:bCs/>
          <w:color w:val="215E99" w:themeColor="text2" w:themeTint="BF"/>
          <w:lang w:val="en-US"/>
        </w:rPr>
        <w:t>:</w:t>
      </w:r>
    </w:p>
    <w:p w14:paraId="115EDA5C" w14:textId="1994DA0B" w:rsidR="008676E6" w:rsidRDefault="008676E6" w:rsidP="00CC67E9">
      <w:pPr>
        <w:rPr>
          <w:color w:val="215E99" w:themeColor="text2" w:themeTint="BF"/>
          <w:lang w:val="en-US"/>
        </w:rPr>
      </w:pPr>
      <w:r>
        <w:rPr>
          <w:color w:val="215E99" w:themeColor="text2" w:themeTint="BF"/>
          <w:lang w:val="en-US"/>
        </w:rPr>
        <w:t xml:space="preserve">There are several procedures to ensure </w:t>
      </w:r>
      <w:r w:rsidR="000961EC">
        <w:rPr>
          <w:color w:val="215E99" w:themeColor="text2" w:themeTint="BF"/>
          <w:lang w:val="en-US"/>
        </w:rPr>
        <w:t xml:space="preserve">strong </w:t>
      </w:r>
      <w:r w:rsidR="000961EC">
        <w:rPr>
          <w:color w:val="215E99" w:themeColor="text2" w:themeTint="BF"/>
          <w:lang w:val="en-US"/>
        </w:rPr>
        <w:t>FWER</w:t>
      </w:r>
      <w:r w:rsidR="000961EC">
        <w:rPr>
          <w:color w:val="215E99" w:themeColor="text2" w:themeTint="BF"/>
          <w:lang w:val="en-US"/>
        </w:rPr>
        <w:t xml:space="preserve"> </w:t>
      </w:r>
      <w:r>
        <w:rPr>
          <w:color w:val="215E99" w:themeColor="text2" w:themeTint="BF"/>
          <w:lang w:val="en-US"/>
        </w:rPr>
        <w:t>control that different in:</w:t>
      </w:r>
    </w:p>
    <w:p w14:paraId="55E4A0BF" w14:textId="238D2F35" w:rsidR="008676E6" w:rsidRDefault="008676E6" w:rsidP="008676E6">
      <w:pPr>
        <w:pStyle w:val="Listeafsnit"/>
        <w:numPr>
          <w:ilvl w:val="0"/>
          <w:numId w:val="28"/>
        </w:numPr>
        <w:rPr>
          <w:color w:val="215E99" w:themeColor="text2" w:themeTint="BF"/>
          <w:lang w:val="en-US"/>
        </w:rPr>
      </w:pPr>
      <w:r>
        <w:rPr>
          <w:color w:val="215E99" w:themeColor="text2" w:themeTint="BF"/>
          <w:lang w:val="en-US"/>
        </w:rPr>
        <w:t xml:space="preserve">ease of use, </w:t>
      </w:r>
      <w:commentRangeStart w:id="37"/>
      <w:r>
        <w:rPr>
          <w:color w:val="215E99" w:themeColor="text2" w:themeTint="BF"/>
          <w:lang w:val="en-US"/>
        </w:rPr>
        <w:t>availability of confidence intervals</w:t>
      </w:r>
      <w:commentRangeEnd w:id="37"/>
      <w:r w:rsidR="0057052B">
        <w:rPr>
          <w:rStyle w:val="Kommentarhenvisning"/>
          <w:color w:val="215E99" w:themeColor="text2" w:themeTint="BF"/>
          <w:sz w:val="24"/>
          <w:szCs w:val="24"/>
          <w:lang w:val="en-US"/>
        </w:rPr>
        <w:commentReference w:id="37"/>
      </w:r>
    </w:p>
    <w:p w14:paraId="3DFF73E2" w14:textId="1C7F8F7E" w:rsidR="008676E6" w:rsidRDefault="008676E6" w:rsidP="008676E6">
      <w:pPr>
        <w:pStyle w:val="Listeafsnit"/>
        <w:numPr>
          <w:ilvl w:val="0"/>
          <w:numId w:val="28"/>
        </w:numPr>
        <w:rPr>
          <w:color w:val="215E99" w:themeColor="text2" w:themeTint="BF"/>
          <w:lang w:val="en-US"/>
        </w:rPr>
      </w:pPr>
      <w:r>
        <w:rPr>
          <w:color w:val="215E99" w:themeColor="text2" w:themeTint="BF"/>
          <w:lang w:val="en-US"/>
        </w:rPr>
        <w:t>statistical power, assumptions</w:t>
      </w:r>
    </w:p>
    <w:p w14:paraId="4256443E" w14:textId="28FB7763" w:rsidR="003F227D" w:rsidRDefault="008676E6" w:rsidP="008676E6">
      <w:pPr>
        <w:rPr>
          <w:color w:val="215E99" w:themeColor="text2" w:themeTint="BF"/>
          <w:lang w:val="en-US"/>
        </w:rPr>
      </w:pPr>
      <w:r>
        <w:rPr>
          <w:color w:val="215E99" w:themeColor="text2" w:themeTint="BF"/>
          <w:lang w:val="en-US"/>
        </w:rPr>
        <w:t>The most basic is called Bonferroni adjustment which is very easy to perform</w:t>
      </w:r>
    </w:p>
    <w:p w14:paraId="230BF3AB" w14:textId="78A8287E" w:rsidR="003F227D" w:rsidRDefault="003F227D" w:rsidP="003F227D">
      <w:pPr>
        <w:pStyle w:val="Listeafsnit"/>
        <w:numPr>
          <w:ilvl w:val="0"/>
          <w:numId w:val="28"/>
        </w:numPr>
        <w:rPr>
          <w:color w:val="215E99" w:themeColor="text2" w:themeTint="BF"/>
          <w:lang w:val="en-US"/>
        </w:rPr>
      </w:pPr>
      <w:r w:rsidRPr="003F227D">
        <w:rPr>
          <w:color w:val="215E99" w:themeColor="text2" w:themeTint="BF"/>
          <w:lang w:val="en-US"/>
        </w:rPr>
        <w:t>multiply the p-value by the number of tests</w:t>
      </w:r>
      <w:r>
        <w:rPr>
          <w:color w:val="215E99" w:themeColor="text2" w:themeTint="BF"/>
          <w:lang w:val="en-US"/>
        </w:rPr>
        <w:t xml:space="preserve"> or, equivalently, divide the critical threshold by the number of tests. See p.adjust() in the R software</w:t>
      </w:r>
    </w:p>
    <w:p w14:paraId="64C0C167" w14:textId="3EF4F5C2" w:rsidR="008676E6" w:rsidRPr="003F227D" w:rsidRDefault="008E7B21" w:rsidP="003F227D">
      <w:pPr>
        <w:rPr>
          <w:color w:val="215E99" w:themeColor="text2" w:themeTint="BF"/>
          <w:lang w:val="en-US"/>
        </w:rPr>
      </w:pPr>
      <w:r>
        <w:rPr>
          <w:color w:val="215E99" w:themeColor="text2" w:themeTint="BF"/>
          <w:lang w:val="en-US"/>
        </w:rPr>
        <w:t>I</w:t>
      </w:r>
      <w:r w:rsidR="003F227D">
        <w:rPr>
          <w:color w:val="215E99" w:themeColor="text2" w:themeTint="BF"/>
          <w:lang w:val="en-US"/>
        </w:rPr>
        <w:t>t</w:t>
      </w:r>
      <w:r w:rsidR="008676E6" w:rsidRPr="003F227D">
        <w:rPr>
          <w:color w:val="215E99" w:themeColor="text2" w:themeTint="BF"/>
          <w:lang w:val="en-US"/>
        </w:rPr>
        <w:t xml:space="preserve"> require</w:t>
      </w:r>
      <w:r w:rsidR="003F227D">
        <w:rPr>
          <w:color w:val="215E99" w:themeColor="text2" w:themeTint="BF"/>
          <w:lang w:val="en-US"/>
        </w:rPr>
        <w:t>s</w:t>
      </w:r>
      <w:r w:rsidR="008676E6" w:rsidRPr="003F227D">
        <w:rPr>
          <w:color w:val="215E99" w:themeColor="text2" w:themeTint="BF"/>
          <w:lang w:val="en-US"/>
        </w:rPr>
        <w:t xml:space="preserve"> no assumption and adjusted confidence intervals are available</w:t>
      </w:r>
      <w:r w:rsidR="003F227D">
        <w:rPr>
          <w:color w:val="215E99" w:themeColor="text2" w:themeTint="BF"/>
          <w:lang w:val="en-US"/>
        </w:rPr>
        <w:t xml:space="preserve"> and informative</w:t>
      </w:r>
      <w:r w:rsidR="008676E6" w:rsidRPr="003F227D">
        <w:rPr>
          <w:color w:val="215E99" w:themeColor="text2" w:themeTint="BF"/>
          <w:lang w:val="en-US"/>
        </w:rPr>
        <w:t>. It can be represented as follows:</w:t>
      </w:r>
    </w:p>
    <w:p w14:paraId="0C770C76" w14:textId="5E67D714" w:rsidR="00CC67E9" w:rsidRDefault="008676E6" w:rsidP="00B5421D">
      <w:pPr>
        <w:rPr>
          <w:lang w:val="en-US"/>
        </w:rPr>
      </w:pPr>
      <w:r>
        <w:rPr>
          <w:noProof/>
          <w:lang w:val="en-US"/>
        </w:rPr>
        <mc:AlternateContent>
          <mc:Choice Requires="wps">
            <w:drawing>
              <wp:anchor distT="0" distB="0" distL="114300" distR="114300" simplePos="0" relativeHeight="251692032" behindDoc="0" locked="0" layoutInCell="1" allowOverlap="1" wp14:anchorId="7A78382B" wp14:editId="7C20636B">
                <wp:simplePos x="0" y="0"/>
                <wp:positionH relativeFrom="column">
                  <wp:posOffset>2302329</wp:posOffset>
                </wp:positionH>
                <wp:positionV relativeFrom="paragraph">
                  <wp:posOffset>78014</wp:posOffset>
                </wp:positionV>
                <wp:extent cx="674914" cy="299357"/>
                <wp:effectExtent l="0" t="0" r="11430" b="24765"/>
                <wp:wrapNone/>
                <wp:docPr id="2006848642" name="Tekstfelt 4"/>
                <wp:cNvGraphicFramePr/>
                <a:graphic xmlns:a="http://schemas.openxmlformats.org/drawingml/2006/main">
                  <a:graphicData uri="http://schemas.microsoft.com/office/word/2010/wordprocessingShape">
                    <wps:wsp>
                      <wps:cNvSpPr txBox="1"/>
                      <wps:spPr>
                        <a:xfrm>
                          <a:off x="0" y="0"/>
                          <a:ext cx="674914" cy="299357"/>
                        </a:xfrm>
                        <a:prstGeom prst="rect">
                          <a:avLst/>
                        </a:prstGeom>
                        <a:solidFill>
                          <a:schemeClr val="lt1"/>
                        </a:solidFill>
                        <a:ln w="6350">
                          <a:solidFill>
                            <a:schemeClr val="bg1"/>
                          </a:solidFill>
                        </a:ln>
                      </wps:spPr>
                      <wps:txbx>
                        <w:txbxContent>
                          <w:p w14:paraId="13C573F8" w14:textId="10179A88" w:rsidR="002B6784" w:rsidRPr="008676E6" w:rsidRDefault="002B6784">
                            <w:pPr>
                              <w:rPr>
                                <w:rFonts w:ascii="Avenir Next LT Pro" w:hAnsi="Avenir Next LT Pro" w:cs="Courier New"/>
                                <w:sz w:val="30"/>
                                <w:szCs w:val="30"/>
                                <w:lang w:val="en-US"/>
                              </w:rPr>
                            </w:pPr>
                            <w:r w:rsidRPr="008676E6">
                              <w:rPr>
                                <w:rFonts w:ascii="Calibri" w:hAnsi="Calibri" w:cs="Calibri"/>
                                <w:sz w:val="30"/>
                                <w:szCs w:val="30"/>
                                <w:lang w:val="en-US"/>
                              </w:rPr>
                              <w:t>α=5%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8382B" id="_x0000_t202" coordsize="21600,21600" o:spt="202" path="m,l,21600r21600,l21600,xe">
                <v:stroke joinstyle="miter"/>
                <v:path gradientshapeok="t" o:connecttype="rect"/>
              </v:shapetype>
              <v:shape id="Tekstfelt 4" o:spid="_x0000_s1026" type="#_x0000_t202" style="position:absolute;margin-left:181.3pt;margin-top:6.15pt;width:53.15pt;height:2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" fillcolor="white [3201]" strokecolor="white [3212]" strokeweight=".5pt">
                <v:textbox>
                  <w:txbxContent>
                    <w:p w14:paraId="13C573F8" w14:textId="10179A88" w:rsidR="002B6784" w:rsidRPr="008676E6" w:rsidRDefault="002B6784">
                      <w:pPr>
                        <w:rPr>
                          <w:rFonts w:ascii="Avenir Next LT Pro" w:hAnsi="Avenir Next LT Pro" w:cs="Courier New"/>
                          <w:sz w:val="30"/>
                          <w:szCs w:val="30"/>
                          <w:lang w:val="en-US"/>
                        </w:rPr>
                      </w:pPr>
                      <w:r w:rsidRPr="008676E6">
                        <w:rPr>
                          <w:rFonts w:ascii="Calibri" w:hAnsi="Calibri" w:cs="Calibri"/>
                          <w:sz w:val="30"/>
                          <w:szCs w:val="30"/>
                          <w:lang w:val="en-US"/>
                        </w:rPr>
                        <w:t>α=5%</w:t>
                      </w:r>
                    </w:p>
                  </w:txbxContent>
                </v:textbox>
              </v:shape>
            </w:pict>
          </mc:Fallback>
        </mc:AlternateContent>
      </w:r>
    </w:p>
    <w:p w14:paraId="729E8F7C" w14:textId="43E2A1DD" w:rsidR="00B3551C" w:rsidRDefault="008676E6" w:rsidP="00B5421D">
      <w:pPr>
        <w:rPr>
          <w:lang w:val="en-US"/>
        </w:rPr>
      </w:pPr>
      <w:r>
        <w:rPr>
          <w:noProof/>
          <w:lang w:val="en-US"/>
        </w:rPr>
        <mc:AlternateContent>
          <mc:Choice Requires="wps">
            <w:drawing>
              <wp:anchor distT="0" distB="0" distL="114300" distR="114300" simplePos="0" relativeHeight="251702272" behindDoc="0" locked="0" layoutInCell="1" allowOverlap="1" wp14:anchorId="7DC81500" wp14:editId="09372BC0">
                <wp:simplePos x="0" y="0"/>
                <wp:positionH relativeFrom="column">
                  <wp:posOffset>3559228</wp:posOffset>
                </wp:positionH>
                <wp:positionV relativeFrom="paragraph">
                  <wp:posOffset>217370</wp:posOffset>
                </wp:positionV>
                <wp:extent cx="974271" cy="320469"/>
                <wp:effectExtent l="38100" t="171450" r="35560" b="156210"/>
                <wp:wrapNone/>
                <wp:docPr id="116156173" name="Tekstfelt 4"/>
                <wp:cNvGraphicFramePr/>
                <a:graphic xmlns:a="http://schemas.openxmlformats.org/drawingml/2006/main">
                  <a:graphicData uri="http://schemas.microsoft.com/office/word/2010/wordprocessingShape">
                    <wps:wsp>
                      <wps:cNvSpPr txBox="1"/>
                      <wps:spPr>
                        <a:xfrm rot="1095814">
                          <a:off x="0" y="0"/>
                          <a:ext cx="974271" cy="320469"/>
                        </a:xfrm>
                        <a:prstGeom prst="rect">
                          <a:avLst/>
                        </a:prstGeom>
                        <a:solidFill>
                          <a:schemeClr val="lt1"/>
                        </a:solidFill>
                        <a:ln w="6350">
                          <a:solidFill>
                            <a:schemeClr val="bg1"/>
                          </a:solidFill>
                        </a:ln>
                      </wps:spPr>
                      <wps:txbx>
                        <w:txbxContent>
                          <w:p w14:paraId="7D0D84C8" w14:textId="2F0C15FB" w:rsidR="008676E6" w:rsidRPr="008676E6" w:rsidRDefault="008676E6">
                            <w:pPr>
                              <w:rPr>
                                <w:rFonts w:ascii="Avenir Next LT Pro" w:hAnsi="Avenir Next LT Pro" w:cs="Courier New"/>
                                <w:sz w:val="30"/>
                                <w:szCs w:val="30"/>
                                <w:lang w:val="en-US"/>
                              </w:rPr>
                            </w:pPr>
                            <w:r w:rsidRPr="008676E6">
                              <w:rPr>
                                <w:rFonts w:ascii="Calibri" w:hAnsi="Calibri" w:cs="Calibri"/>
                                <w:sz w:val="30"/>
                                <w:szCs w:val="30"/>
                                <w:lang w:val="en-US"/>
                              </w:rPr>
                              <w:t>α</w:t>
                            </w:r>
                            <w:r w:rsidRPr="008676E6">
                              <w:rPr>
                                <w:rFonts w:ascii="Calibri" w:hAnsi="Calibri" w:cs="Calibri"/>
                                <w:sz w:val="30"/>
                                <w:szCs w:val="30"/>
                                <w:vertAlign w:val="subscript"/>
                                <w:lang w:val="en-US"/>
                              </w:rPr>
                              <w:t>4</w:t>
                            </w:r>
                            <w:r w:rsidRPr="008676E6">
                              <w:rPr>
                                <w:rFonts w:ascii="Calibri" w:hAnsi="Calibri" w:cs="Calibri"/>
                                <w:sz w:val="30"/>
                                <w:szCs w:val="30"/>
                                <w:lang w:val="en-US"/>
                              </w:rPr>
                              <w:t>=1.25%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81500" id="_x0000_s1027" type="#_x0000_t202" style="position:absolute;margin-left:280.25pt;margin-top:17.1pt;width:76.7pt;height:25.25pt;rotation:1196921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" fillcolor="white [3201]" strokecolor="white [3212]" strokeweight=".5pt">
                <v:textbox>
                  <w:txbxContent>
                    <w:p w14:paraId="7D0D84C8" w14:textId="2F0C15FB" w:rsidR="008676E6" w:rsidRPr="008676E6" w:rsidRDefault="008676E6">
                      <w:pPr>
                        <w:rPr>
                          <w:rFonts w:ascii="Avenir Next LT Pro" w:hAnsi="Avenir Next LT Pro" w:cs="Courier New"/>
                          <w:sz w:val="30"/>
                          <w:szCs w:val="30"/>
                          <w:lang w:val="en-US"/>
                        </w:rPr>
                      </w:pPr>
                      <w:r w:rsidRPr="008676E6">
                        <w:rPr>
                          <w:rFonts w:ascii="Calibri" w:hAnsi="Calibri" w:cs="Calibri"/>
                          <w:sz w:val="30"/>
                          <w:szCs w:val="30"/>
                          <w:lang w:val="en-US"/>
                        </w:rPr>
                        <w:t>α</w:t>
                      </w:r>
                      <w:r w:rsidRPr="008676E6">
                        <w:rPr>
                          <w:rFonts w:ascii="Calibri" w:hAnsi="Calibri" w:cs="Calibri"/>
                          <w:sz w:val="30"/>
                          <w:szCs w:val="30"/>
                          <w:vertAlign w:val="subscript"/>
                          <w:lang w:val="en-US"/>
                        </w:rPr>
                        <w:t>4</w:t>
                      </w:r>
                      <w:r w:rsidRPr="008676E6">
                        <w:rPr>
                          <w:rFonts w:ascii="Calibri" w:hAnsi="Calibri" w:cs="Calibri"/>
                          <w:sz w:val="30"/>
                          <w:szCs w:val="30"/>
                          <w:lang w:val="en-US"/>
                        </w:rPr>
                        <w:t>=1.25%</w:t>
                      </w:r>
                    </w:p>
                  </w:txbxContent>
                </v:textbox>
              </v:shape>
            </w:pict>
          </mc:Fallback>
        </mc:AlternateContent>
      </w:r>
      <w:r>
        <w:rPr>
          <w:noProof/>
          <w:lang w:val="en-US"/>
        </w:rPr>
        <mc:AlternateContent>
          <mc:Choice Requires="wps">
            <w:drawing>
              <wp:anchor distT="0" distB="0" distL="114300" distR="114300" simplePos="0" relativeHeight="251700224" behindDoc="0" locked="0" layoutInCell="1" allowOverlap="1" wp14:anchorId="7F5CDCE6" wp14:editId="48472975">
                <wp:simplePos x="0" y="0"/>
                <wp:positionH relativeFrom="column">
                  <wp:posOffset>1028724</wp:posOffset>
                </wp:positionH>
                <wp:positionV relativeFrom="paragraph">
                  <wp:posOffset>91031</wp:posOffset>
                </wp:positionV>
                <wp:extent cx="968829" cy="302755"/>
                <wp:effectExtent l="38100" t="171450" r="41275" b="173990"/>
                <wp:wrapNone/>
                <wp:docPr id="1714027425" name="Tekstfelt 4"/>
                <wp:cNvGraphicFramePr/>
                <a:graphic xmlns:a="http://schemas.openxmlformats.org/drawingml/2006/main">
                  <a:graphicData uri="http://schemas.microsoft.com/office/word/2010/wordprocessingShape">
                    <wps:wsp>
                      <wps:cNvSpPr txBox="1"/>
                      <wps:spPr>
                        <a:xfrm rot="20364451">
                          <a:off x="0" y="0"/>
                          <a:ext cx="968829" cy="302755"/>
                        </a:xfrm>
                        <a:prstGeom prst="rect">
                          <a:avLst/>
                        </a:prstGeom>
                        <a:solidFill>
                          <a:schemeClr val="lt1"/>
                        </a:solidFill>
                        <a:ln w="6350">
                          <a:solidFill>
                            <a:schemeClr val="bg1"/>
                          </a:solidFill>
                        </a:ln>
                      </wps:spPr>
                      <wps:txbx>
                        <w:txbxContent>
                          <w:p w14:paraId="5C0F50FA" w14:textId="3CFA6CD6" w:rsidR="008676E6" w:rsidRPr="008676E6" w:rsidRDefault="008676E6">
                            <w:pPr>
                              <w:rPr>
                                <w:rFonts w:ascii="Avenir Next LT Pro" w:hAnsi="Avenir Next LT Pro" w:cs="Courier New"/>
                                <w:sz w:val="30"/>
                                <w:szCs w:val="30"/>
                                <w:lang w:val="en-US"/>
                              </w:rPr>
                            </w:pPr>
                            <w:r w:rsidRPr="008676E6">
                              <w:rPr>
                                <w:rFonts w:ascii="Calibri" w:hAnsi="Calibri" w:cs="Calibri"/>
                                <w:sz w:val="30"/>
                                <w:szCs w:val="30"/>
                                <w:lang w:val="en-US"/>
                              </w:rPr>
                              <w:t>α</w:t>
                            </w:r>
                            <w:r w:rsidRPr="008676E6">
                              <w:rPr>
                                <w:rFonts w:ascii="Calibri" w:hAnsi="Calibri" w:cs="Calibri"/>
                                <w:sz w:val="30"/>
                                <w:szCs w:val="30"/>
                                <w:vertAlign w:val="subscript"/>
                                <w:lang w:val="en-US"/>
                              </w:rPr>
                              <w:t>1</w:t>
                            </w:r>
                            <w:r w:rsidRPr="008676E6">
                              <w:rPr>
                                <w:rFonts w:ascii="Calibri" w:hAnsi="Calibri" w:cs="Calibri"/>
                                <w:sz w:val="30"/>
                                <w:szCs w:val="30"/>
                                <w:lang w:val="en-US"/>
                              </w:rPr>
                              <w:t>=1.25%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CDCE6" id="_x0000_s1028" type="#_x0000_t202" style="position:absolute;margin-left:81pt;margin-top:7.15pt;width:76.3pt;height:23.85pt;rotation:-1349549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" fillcolor="white [3201]" strokecolor="white [3212]" strokeweight=".5pt">
                <v:textbox>
                  <w:txbxContent>
                    <w:p w14:paraId="5C0F50FA" w14:textId="3CFA6CD6" w:rsidR="008676E6" w:rsidRPr="008676E6" w:rsidRDefault="008676E6">
                      <w:pPr>
                        <w:rPr>
                          <w:rFonts w:ascii="Avenir Next LT Pro" w:hAnsi="Avenir Next LT Pro" w:cs="Courier New"/>
                          <w:sz w:val="30"/>
                          <w:szCs w:val="30"/>
                          <w:lang w:val="en-US"/>
                        </w:rPr>
                      </w:pPr>
                      <w:r w:rsidRPr="008676E6">
                        <w:rPr>
                          <w:rFonts w:ascii="Calibri" w:hAnsi="Calibri" w:cs="Calibri"/>
                          <w:sz w:val="30"/>
                          <w:szCs w:val="30"/>
                          <w:lang w:val="en-US"/>
                        </w:rPr>
                        <w:t>α</w:t>
                      </w:r>
                      <w:r w:rsidRPr="008676E6">
                        <w:rPr>
                          <w:rFonts w:ascii="Calibri" w:hAnsi="Calibri" w:cs="Calibri"/>
                          <w:sz w:val="30"/>
                          <w:szCs w:val="30"/>
                          <w:vertAlign w:val="subscript"/>
                          <w:lang w:val="en-US"/>
                        </w:rPr>
                        <w:t>1</w:t>
                      </w:r>
                      <w:r w:rsidRPr="008676E6">
                        <w:rPr>
                          <w:rFonts w:ascii="Calibri" w:hAnsi="Calibri" w:cs="Calibri"/>
                          <w:sz w:val="30"/>
                          <w:szCs w:val="30"/>
                          <w:lang w:val="en-US"/>
                        </w:rPr>
                        <w:t>=1.25%</w:t>
                      </w:r>
                    </w:p>
                  </w:txbxContent>
                </v:textbox>
              </v:shape>
            </w:pict>
          </mc:Fallback>
        </mc:AlternateContent>
      </w:r>
      <w:r w:rsidR="002B6784">
        <w:rPr>
          <w:noProof/>
          <w:lang w:val="en-US"/>
        </w:rPr>
        <mc:AlternateContent>
          <mc:Choice Requires="wps">
            <w:drawing>
              <wp:anchor distT="0" distB="0" distL="114300" distR="114300" simplePos="0" relativeHeight="251689984" behindDoc="0" locked="0" layoutInCell="1" allowOverlap="1" wp14:anchorId="2613D79E" wp14:editId="44477566">
                <wp:simplePos x="0" y="0"/>
                <wp:positionH relativeFrom="column">
                  <wp:posOffset>2636520</wp:posOffset>
                </wp:positionH>
                <wp:positionV relativeFrom="paragraph">
                  <wp:posOffset>106680</wp:posOffset>
                </wp:positionV>
                <wp:extent cx="822960" cy="769620"/>
                <wp:effectExtent l="0" t="0" r="72390" b="49530"/>
                <wp:wrapNone/>
                <wp:docPr id="16820294" name="Lige pilforbindelse 5"/>
                <wp:cNvGraphicFramePr/>
                <a:graphic xmlns:a="http://schemas.openxmlformats.org/drawingml/2006/main">
                  <a:graphicData uri="http://schemas.microsoft.com/office/word/2010/wordprocessingShape">
                    <wps:wsp>
                      <wps:cNvCnPr/>
                      <wps:spPr>
                        <a:xfrm>
                          <a:off x="0" y="0"/>
                          <a:ext cx="822960" cy="76962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887FB7" id="_x0000_t32" coordsize="21600,21600" o:spt="32" o:oned="t" path="m,l21600,21600e" filled="f">
                <v:path arrowok="t" fillok="f" o:connecttype="none"/>
                <o:lock v:ext="edit" shapetype="t"/>
              </v:shapetype>
              <v:shape id="Lige pilforbindelse 5" o:spid="_x0000_s1026" type="#_x0000_t32" style="position:absolute;margin-left:207.6pt;margin-top:8.4pt;width:64.8pt;height:6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" strokecolor="#156082 [3204]" strokeweight="1.5pt">
                <v:stroke endarrow="block" joinstyle="miter"/>
              </v:shape>
            </w:pict>
          </mc:Fallback>
        </mc:AlternateContent>
      </w:r>
      <w:r w:rsidR="002B6784">
        <w:rPr>
          <w:noProof/>
          <w:lang w:val="en-US"/>
        </w:rPr>
        <mc:AlternateContent>
          <mc:Choice Requires="wps">
            <w:drawing>
              <wp:anchor distT="0" distB="0" distL="114300" distR="114300" simplePos="0" relativeHeight="251687936" behindDoc="0" locked="0" layoutInCell="1" allowOverlap="1" wp14:anchorId="743EEAE4" wp14:editId="65127488">
                <wp:simplePos x="0" y="0"/>
                <wp:positionH relativeFrom="column">
                  <wp:posOffset>2118360</wp:posOffset>
                </wp:positionH>
                <wp:positionV relativeFrom="paragraph">
                  <wp:posOffset>91440</wp:posOffset>
                </wp:positionV>
                <wp:extent cx="502920" cy="723900"/>
                <wp:effectExtent l="38100" t="0" r="30480" b="57150"/>
                <wp:wrapNone/>
                <wp:docPr id="726984587" name="Lige pilforbindelse 5"/>
                <wp:cNvGraphicFramePr/>
                <a:graphic xmlns:a="http://schemas.openxmlformats.org/drawingml/2006/main">
                  <a:graphicData uri="http://schemas.microsoft.com/office/word/2010/wordprocessingShape">
                    <wps:wsp>
                      <wps:cNvCnPr/>
                      <wps:spPr>
                        <a:xfrm flipH="1">
                          <a:off x="0" y="0"/>
                          <a:ext cx="502920" cy="7239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863BA4" id="Lige pilforbindelse 5" o:spid="_x0000_s1026" type="#_x0000_t32" style="position:absolute;margin-left:166.8pt;margin-top:7.2pt;width:39.6pt;height:57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" strokecolor="#156082 [3204]" strokeweight="1.5pt">
                <v:stroke endarrow="block" joinstyle="miter"/>
              </v:shape>
            </w:pict>
          </mc:Fallback>
        </mc:AlternateContent>
      </w:r>
      <w:r w:rsidR="002B6784">
        <w:rPr>
          <w:noProof/>
          <w:lang w:val="en-US"/>
        </w:rPr>
        <mc:AlternateContent>
          <mc:Choice Requires="wps">
            <w:drawing>
              <wp:anchor distT="0" distB="0" distL="114300" distR="114300" simplePos="0" relativeHeight="251685888" behindDoc="0" locked="0" layoutInCell="1" allowOverlap="1" wp14:anchorId="049F9816" wp14:editId="38D94C41">
                <wp:simplePos x="0" y="0"/>
                <wp:positionH relativeFrom="column">
                  <wp:posOffset>792480</wp:posOffset>
                </wp:positionH>
                <wp:positionV relativeFrom="paragraph">
                  <wp:posOffset>91440</wp:posOffset>
                </wp:positionV>
                <wp:extent cx="1821180" cy="739140"/>
                <wp:effectExtent l="38100" t="0" r="26670" b="60960"/>
                <wp:wrapNone/>
                <wp:docPr id="2114951366" name="Lige pilforbindelse 5"/>
                <wp:cNvGraphicFramePr/>
                <a:graphic xmlns:a="http://schemas.openxmlformats.org/drawingml/2006/main">
                  <a:graphicData uri="http://schemas.microsoft.com/office/word/2010/wordprocessingShape">
                    <wps:wsp>
                      <wps:cNvCnPr/>
                      <wps:spPr>
                        <a:xfrm flipH="1">
                          <a:off x="0" y="0"/>
                          <a:ext cx="1821180" cy="73914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534869" id="Lige pilforbindelse 5" o:spid="_x0000_s1026" type="#_x0000_t32" style="position:absolute;margin-left:62.4pt;margin-top:7.2pt;width:143.4pt;height:58.2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" strokecolor="#156082 [3204]" strokeweight="1.5pt">
                <v:stroke endarrow="block" joinstyle="miter"/>
              </v:shape>
            </w:pict>
          </mc:Fallback>
        </mc:AlternateContent>
      </w:r>
      <w:r w:rsidR="002B6784">
        <w:rPr>
          <w:noProof/>
          <w:lang w:val="en-US"/>
        </w:rPr>
        <mc:AlternateContent>
          <mc:Choice Requires="wps">
            <w:drawing>
              <wp:anchor distT="0" distB="0" distL="114300" distR="114300" simplePos="0" relativeHeight="251683840" behindDoc="0" locked="0" layoutInCell="1" allowOverlap="1" wp14:anchorId="564F7BAD" wp14:editId="733F8348">
                <wp:simplePos x="0" y="0"/>
                <wp:positionH relativeFrom="column">
                  <wp:posOffset>2636520</wp:posOffset>
                </wp:positionH>
                <wp:positionV relativeFrom="paragraph">
                  <wp:posOffset>91440</wp:posOffset>
                </wp:positionV>
                <wp:extent cx="2080260" cy="739140"/>
                <wp:effectExtent l="0" t="0" r="72390" b="60960"/>
                <wp:wrapNone/>
                <wp:docPr id="2144847267" name="Lige pilforbindelse 5"/>
                <wp:cNvGraphicFramePr/>
                <a:graphic xmlns:a="http://schemas.openxmlformats.org/drawingml/2006/main">
                  <a:graphicData uri="http://schemas.microsoft.com/office/word/2010/wordprocessingShape">
                    <wps:wsp>
                      <wps:cNvCnPr/>
                      <wps:spPr>
                        <a:xfrm>
                          <a:off x="0" y="0"/>
                          <a:ext cx="2080260" cy="73914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01DCA9" id="Lige pilforbindelse 5" o:spid="_x0000_s1026" type="#_x0000_t32" style="position:absolute;margin-left:207.6pt;margin-top:7.2pt;width:163.8pt;height:58.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" strokecolor="#156082 [3204]" strokeweight="1.5pt">
                <v:stroke endarrow="block" joinstyle="miter"/>
              </v:shape>
            </w:pict>
          </mc:Fallback>
        </mc:AlternateContent>
      </w:r>
    </w:p>
    <w:p w14:paraId="633DA253" w14:textId="1DBF73DC" w:rsidR="00B3551C" w:rsidRDefault="008676E6" w:rsidP="00B5421D">
      <w:pPr>
        <w:rPr>
          <w:lang w:val="en-US"/>
        </w:rPr>
      </w:pPr>
      <w:r>
        <w:rPr>
          <w:noProof/>
          <w:lang w:val="en-US"/>
        </w:rPr>
        <mc:AlternateContent>
          <mc:Choice Requires="wps">
            <w:drawing>
              <wp:anchor distT="0" distB="0" distL="114300" distR="114300" simplePos="0" relativeHeight="251706368" behindDoc="1" locked="0" layoutInCell="1" allowOverlap="1" wp14:anchorId="3305E3A1" wp14:editId="4635D7B9">
                <wp:simplePos x="0" y="0"/>
                <wp:positionH relativeFrom="column">
                  <wp:posOffset>2825321</wp:posOffset>
                </wp:positionH>
                <wp:positionV relativeFrom="paragraph">
                  <wp:posOffset>50346</wp:posOffset>
                </wp:positionV>
                <wp:extent cx="968829" cy="302755"/>
                <wp:effectExtent l="0" t="285750" r="3175" b="288290"/>
                <wp:wrapNone/>
                <wp:docPr id="615486656" name="Tekstfelt 4"/>
                <wp:cNvGraphicFramePr/>
                <a:graphic xmlns:a="http://schemas.openxmlformats.org/drawingml/2006/main">
                  <a:graphicData uri="http://schemas.microsoft.com/office/word/2010/wordprocessingShape">
                    <wps:wsp>
                      <wps:cNvSpPr txBox="1"/>
                      <wps:spPr>
                        <a:xfrm rot="2327358">
                          <a:off x="0" y="0"/>
                          <a:ext cx="968829" cy="302755"/>
                        </a:xfrm>
                        <a:prstGeom prst="rect">
                          <a:avLst/>
                        </a:prstGeom>
                        <a:solidFill>
                          <a:schemeClr val="lt1"/>
                        </a:solidFill>
                        <a:ln w="6350">
                          <a:solidFill>
                            <a:schemeClr val="bg1"/>
                          </a:solidFill>
                        </a:ln>
                      </wps:spPr>
                      <wps:txbx>
                        <w:txbxContent>
                          <w:p w14:paraId="27FEA289" w14:textId="43148C7C" w:rsidR="008676E6" w:rsidRPr="008676E6" w:rsidRDefault="008676E6">
                            <w:pPr>
                              <w:rPr>
                                <w:rFonts w:ascii="Avenir Next LT Pro" w:hAnsi="Avenir Next LT Pro" w:cs="Courier New"/>
                                <w:sz w:val="30"/>
                                <w:szCs w:val="30"/>
                                <w:lang w:val="en-US"/>
                              </w:rPr>
                            </w:pPr>
                            <w:r w:rsidRPr="008676E6">
                              <w:rPr>
                                <w:rFonts w:ascii="Calibri" w:hAnsi="Calibri" w:cs="Calibri"/>
                                <w:sz w:val="30"/>
                                <w:szCs w:val="30"/>
                                <w:lang w:val="en-US"/>
                              </w:rPr>
                              <w:t>α</w:t>
                            </w:r>
                            <w:r>
                              <w:rPr>
                                <w:rFonts w:ascii="Calibri" w:hAnsi="Calibri" w:cs="Calibri"/>
                                <w:sz w:val="30"/>
                                <w:szCs w:val="30"/>
                                <w:vertAlign w:val="subscript"/>
                                <w:lang w:val="en-US"/>
                              </w:rPr>
                              <w:t>3</w:t>
                            </w:r>
                            <w:r w:rsidRPr="008676E6">
                              <w:rPr>
                                <w:rFonts w:ascii="Calibri" w:hAnsi="Calibri" w:cs="Calibri"/>
                                <w:sz w:val="30"/>
                                <w:szCs w:val="30"/>
                                <w:lang w:val="en-US"/>
                              </w:rPr>
                              <w:t>=1.25%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5E3A1" id="_x0000_s1029" type="#_x0000_t202" style="position:absolute;margin-left:222.45pt;margin-top:3.95pt;width:76.3pt;height:23.85pt;rotation:2542096fd;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" fillcolor="white [3201]" strokecolor="white [3212]" strokeweight=".5pt">
                <v:textbox>
                  <w:txbxContent>
                    <w:p w14:paraId="27FEA289" w14:textId="43148C7C" w:rsidR="008676E6" w:rsidRPr="008676E6" w:rsidRDefault="008676E6">
                      <w:pPr>
                        <w:rPr>
                          <w:rFonts w:ascii="Avenir Next LT Pro" w:hAnsi="Avenir Next LT Pro" w:cs="Courier New"/>
                          <w:sz w:val="30"/>
                          <w:szCs w:val="30"/>
                          <w:lang w:val="en-US"/>
                        </w:rPr>
                      </w:pPr>
                      <w:r w:rsidRPr="008676E6">
                        <w:rPr>
                          <w:rFonts w:ascii="Calibri" w:hAnsi="Calibri" w:cs="Calibri"/>
                          <w:sz w:val="30"/>
                          <w:szCs w:val="30"/>
                          <w:lang w:val="en-US"/>
                        </w:rPr>
                        <w:t>α</w:t>
                      </w:r>
                      <w:r>
                        <w:rPr>
                          <w:rFonts w:ascii="Calibri" w:hAnsi="Calibri" w:cs="Calibri"/>
                          <w:sz w:val="30"/>
                          <w:szCs w:val="30"/>
                          <w:vertAlign w:val="subscript"/>
                          <w:lang w:val="en-US"/>
                        </w:rPr>
                        <w:t>3</w:t>
                      </w:r>
                      <w:r w:rsidRPr="008676E6">
                        <w:rPr>
                          <w:rFonts w:ascii="Calibri" w:hAnsi="Calibri" w:cs="Calibri"/>
                          <w:sz w:val="30"/>
                          <w:szCs w:val="30"/>
                          <w:lang w:val="en-US"/>
                        </w:rPr>
                        <w:t>=1.25%</w:t>
                      </w:r>
                    </w:p>
                  </w:txbxContent>
                </v:textbox>
              </v:shape>
            </w:pict>
          </mc:Fallback>
        </mc:AlternateContent>
      </w:r>
      <w:r>
        <w:rPr>
          <w:noProof/>
          <w:lang w:val="en-US"/>
        </w:rPr>
        <mc:AlternateContent>
          <mc:Choice Requires="wps">
            <w:drawing>
              <wp:anchor distT="0" distB="0" distL="114300" distR="114300" simplePos="0" relativeHeight="251704320" behindDoc="1" locked="0" layoutInCell="1" allowOverlap="1" wp14:anchorId="64AF3E2E" wp14:editId="1BB6B395">
                <wp:simplePos x="0" y="0"/>
                <wp:positionH relativeFrom="column">
                  <wp:posOffset>1567271</wp:posOffset>
                </wp:positionH>
                <wp:positionV relativeFrom="paragraph">
                  <wp:posOffset>66856</wp:posOffset>
                </wp:positionV>
                <wp:extent cx="968829" cy="302755"/>
                <wp:effectExtent l="38100" t="209550" r="41275" b="212090"/>
                <wp:wrapNone/>
                <wp:docPr id="756405552" name="Tekstfelt 4"/>
                <wp:cNvGraphicFramePr/>
                <a:graphic xmlns:a="http://schemas.openxmlformats.org/drawingml/2006/main">
                  <a:graphicData uri="http://schemas.microsoft.com/office/word/2010/wordprocessingShape">
                    <wps:wsp>
                      <wps:cNvSpPr txBox="1"/>
                      <wps:spPr>
                        <a:xfrm rot="20062567">
                          <a:off x="0" y="0"/>
                          <a:ext cx="968829" cy="302755"/>
                        </a:xfrm>
                        <a:prstGeom prst="rect">
                          <a:avLst/>
                        </a:prstGeom>
                        <a:solidFill>
                          <a:schemeClr val="lt1"/>
                        </a:solidFill>
                        <a:ln w="6350">
                          <a:solidFill>
                            <a:schemeClr val="bg1"/>
                          </a:solidFill>
                        </a:ln>
                      </wps:spPr>
                      <wps:txbx>
                        <w:txbxContent>
                          <w:p w14:paraId="0F67CE8C" w14:textId="30B5FECC" w:rsidR="008676E6" w:rsidRPr="008676E6" w:rsidRDefault="008676E6">
                            <w:pPr>
                              <w:rPr>
                                <w:rFonts w:ascii="Avenir Next LT Pro" w:hAnsi="Avenir Next LT Pro" w:cs="Courier New"/>
                                <w:sz w:val="30"/>
                                <w:szCs w:val="30"/>
                                <w:lang w:val="en-US"/>
                              </w:rPr>
                            </w:pPr>
                            <w:r w:rsidRPr="008676E6">
                              <w:rPr>
                                <w:rFonts w:ascii="Calibri" w:hAnsi="Calibri" w:cs="Calibri"/>
                                <w:sz w:val="30"/>
                                <w:szCs w:val="30"/>
                                <w:lang w:val="en-US"/>
                              </w:rPr>
                              <w:t>α</w:t>
                            </w:r>
                            <w:r>
                              <w:rPr>
                                <w:rFonts w:ascii="Calibri" w:hAnsi="Calibri" w:cs="Calibri"/>
                                <w:sz w:val="30"/>
                                <w:szCs w:val="30"/>
                                <w:vertAlign w:val="subscript"/>
                                <w:lang w:val="en-US"/>
                              </w:rPr>
                              <w:t>2</w:t>
                            </w:r>
                            <w:r w:rsidRPr="008676E6">
                              <w:rPr>
                                <w:rFonts w:ascii="Calibri" w:hAnsi="Calibri" w:cs="Calibri"/>
                                <w:sz w:val="30"/>
                                <w:szCs w:val="30"/>
                                <w:lang w:val="en-US"/>
                              </w:rPr>
                              <w:t>=1.25%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F3E2E" id="_x0000_s1030" type="#_x0000_t202" style="position:absolute;margin-left:123.4pt;margin-top:5.25pt;width:76.3pt;height:23.85pt;rotation:-1679287fd;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" fillcolor="white [3201]" strokecolor="white [3212]" strokeweight=".5pt">
                <v:textbox>
                  <w:txbxContent>
                    <w:p w14:paraId="0F67CE8C" w14:textId="30B5FECC" w:rsidR="008676E6" w:rsidRPr="008676E6" w:rsidRDefault="008676E6">
                      <w:pPr>
                        <w:rPr>
                          <w:rFonts w:ascii="Avenir Next LT Pro" w:hAnsi="Avenir Next LT Pro" w:cs="Courier New"/>
                          <w:sz w:val="30"/>
                          <w:szCs w:val="30"/>
                          <w:lang w:val="en-US"/>
                        </w:rPr>
                      </w:pPr>
                      <w:r w:rsidRPr="008676E6">
                        <w:rPr>
                          <w:rFonts w:ascii="Calibri" w:hAnsi="Calibri" w:cs="Calibri"/>
                          <w:sz w:val="30"/>
                          <w:szCs w:val="30"/>
                          <w:lang w:val="en-US"/>
                        </w:rPr>
                        <w:t>α</w:t>
                      </w:r>
                      <w:r>
                        <w:rPr>
                          <w:rFonts w:ascii="Calibri" w:hAnsi="Calibri" w:cs="Calibri"/>
                          <w:sz w:val="30"/>
                          <w:szCs w:val="30"/>
                          <w:vertAlign w:val="subscript"/>
                          <w:lang w:val="en-US"/>
                        </w:rPr>
                        <w:t>2</w:t>
                      </w:r>
                      <w:r w:rsidRPr="008676E6">
                        <w:rPr>
                          <w:rFonts w:ascii="Calibri" w:hAnsi="Calibri" w:cs="Calibri"/>
                          <w:sz w:val="30"/>
                          <w:szCs w:val="30"/>
                          <w:lang w:val="en-US"/>
                        </w:rPr>
                        <w:t>=1.25%</w:t>
                      </w:r>
                    </w:p>
                  </w:txbxContent>
                </v:textbox>
              </v:shape>
            </w:pict>
          </mc:Fallback>
        </mc:AlternateContent>
      </w:r>
    </w:p>
    <w:p w14:paraId="01755393" w14:textId="3E445409" w:rsidR="00B3551C" w:rsidRDefault="00AA0320" w:rsidP="00B5421D">
      <w:pPr>
        <w:rPr>
          <w:lang w:val="en-US"/>
        </w:rPr>
      </w:pPr>
      <w:r>
        <w:rPr>
          <w:noProof/>
          <w:lang w:val="en-US"/>
        </w:rPr>
        <mc:AlternateContent>
          <mc:Choice Requires="wps">
            <w:drawing>
              <wp:anchor distT="0" distB="0" distL="114300" distR="114300" simplePos="0" relativeHeight="251676672" behindDoc="0" locked="0" layoutInCell="1" allowOverlap="1" wp14:anchorId="38A89D7F" wp14:editId="0C392190">
                <wp:simplePos x="0" y="0"/>
                <wp:positionH relativeFrom="column">
                  <wp:posOffset>167691</wp:posOffset>
                </wp:positionH>
                <wp:positionV relativeFrom="paragraph">
                  <wp:posOffset>344830</wp:posOffset>
                </wp:positionV>
                <wp:extent cx="701040" cy="480060"/>
                <wp:effectExtent l="0" t="0" r="22860" b="15240"/>
                <wp:wrapNone/>
                <wp:docPr id="849132656" name="Tekstfelt 4"/>
                <wp:cNvGraphicFramePr/>
                <a:graphic xmlns:a="http://schemas.openxmlformats.org/drawingml/2006/main">
                  <a:graphicData uri="http://schemas.microsoft.com/office/word/2010/wordprocessingShape">
                    <wps:wsp>
                      <wps:cNvSpPr txBox="1"/>
                      <wps:spPr>
                        <a:xfrm>
                          <a:off x="0" y="0"/>
                          <a:ext cx="701040" cy="480060"/>
                        </a:xfrm>
                        <a:prstGeom prst="rect">
                          <a:avLst/>
                        </a:prstGeom>
                        <a:solidFill>
                          <a:schemeClr val="lt1"/>
                        </a:solidFill>
                        <a:ln w="6350">
                          <a:solidFill>
                            <a:schemeClr val="bg1"/>
                          </a:solidFill>
                        </a:ln>
                      </wps:spPr>
                      <wps:txbx>
                        <w:txbxContent>
                          <w:p w14:paraId="1E25EB82" w14:textId="77777777" w:rsidR="002B6784" w:rsidRPr="002B6784" w:rsidRDefault="002B6784">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A89D7F" id="_x0000_s1031" type="#_x0000_t202" style="position:absolute;margin-left:13.2pt;margin-top:27.15pt;width:55.2pt;height:37.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" fillcolor="white [3201]" strokecolor="white [3212]" strokeweight=".5pt">
                <v:textbox>
                  <w:txbxContent>
                    <w:p w14:paraId="1E25EB82" w14:textId="77777777" w:rsidR="002B6784" w:rsidRPr="002B6784" w:rsidRDefault="002B6784">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,1</w:t>
                      </w:r>
                    </w:p>
                  </w:txbxContent>
                </v:textbox>
              </v:shape>
            </w:pict>
          </mc:Fallback>
        </mc:AlternateContent>
      </w:r>
      <w:r>
        <w:rPr>
          <w:noProof/>
          <w:lang w:val="en-US"/>
        </w:rPr>
        <mc:AlternateContent>
          <mc:Choice Requires="wps">
            <w:drawing>
              <wp:anchor distT="0" distB="0" distL="114300" distR="114300" simplePos="0" relativeHeight="251698176" behindDoc="0" locked="0" layoutInCell="1" allowOverlap="1" wp14:anchorId="574AD1FE" wp14:editId="148B12EF">
                <wp:simplePos x="0" y="0"/>
                <wp:positionH relativeFrom="column">
                  <wp:posOffset>1765402</wp:posOffset>
                </wp:positionH>
                <wp:positionV relativeFrom="paragraph">
                  <wp:posOffset>352628</wp:posOffset>
                </wp:positionV>
                <wp:extent cx="701040" cy="480060"/>
                <wp:effectExtent l="0" t="0" r="22860" b="15240"/>
                <wp:wrapNone/>
                <wp:docPr id="15859955" name="Tekstfelt 4"/>
                <wp:cNvGraphicFramePr/>
                <a:graphic xmlns:a="http://schemas.openxmlformats.org/drawingml/2006/main">
                  <a:graphicData uri="http://schemas.microsoft.com/office/word/2010/wordprocessingShape">
                    <wps:wsp>
                      <wps:cNvSpPr txBox="1"/>
                      <wps:spPr>
                        <a:xfrm>
                          <a:off x="0" y="0"/>
                          <a:ext cx="701040" cy="480060"/>
                        </a:xfrm>
                        <a:prstGeom prst="rect">
                          <a:avLst/>
                        </a:prstGeom>
                        <a:solidFill>
                          <a:schemeClr val="lt1"/>
                        </a:solidFill>
                        <a:ln w="6350">
                          <a:solidFill>
                            <a:schemeClr val="bg1"/>
                          </a:solidFill>
                        </a:ln>
                      </wps:spPr>
                      <wps:txbx>
                        <w:txbxContent>
                          <w:p w14:paraId="3A7DC366" w14:textId="77777777" w:rsidR="008676E6" w:rsidRPr="002B6784" w:rsidRDefault="008676E6">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4AD1FE" id="_x0000_s1032" type="#_x0000_t202" style="position:absolute;margin-left:139pt;margin-top:27.75pt;width:55.2pt;height:37.8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" fillcolor="white [3201]" strokecolor="white [3212]" strokeweight=".5pt">
                <v:textbox>
                  <w:txbxContent>
                    <w:p w14:paraId="3A7DC366" w14:textId="77777777" w:rsidR="008676E6" w:rsidRPr="002B6784" w:rsidRDefault="008676E6">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2</w:t>
                      </w:r>
                    </w:p>
                  </w:txbxContent>
                </v:textbox>
              </v:shape>
            </w:pict>
          </mc:Fallback>
        </mc:AlternateContent>
      </w:r>
      <w:r w:rsidR="008676E6">
        <w:rPr>
          <w:noProof/>
          <w:lang w:val="en-US"/>
        </w:rPr>
        <mc:AlternateContent>
          <mc:Choice Requires="wps">
            <w:drawing>
              <wp:anchor distT="0" distB="0" distL="114300" distR="114300" simplePos="0" relativeHeight="251675648" behindDoc="0" locked="0" layoutInCell="1" allowOverlap="1" wp14:anchorId="40D13AA7" wp14:editId="5A2120EF">
                <wp:simplePos x="0" y="0"/>
                <wp:positionH relativeFrom="column">
                  <wp:posOffset>53340</wp:posOffset>
                </wp:positionH>
                <wp:positionV relativeFrom="paragraph">
                  <wp:posOffset>229870</wp:posOffset>
                </wp:positionV>
                <wp:extent cx="906780" cy="762000"/>
                <wp:effectExtent l="0" t="0" r="26670" b="19050"/>
                <wp:wrapNone/>
                <wp:docPr id="1174037607" name="Rektangel 3"/>
                <wp:cNvGraphicFramePr/>
                <a:graphic xmlns:a="http://schemas.openxmlformats.org/drawingml/2006/main">
                  <a:graphicData uri="http://schemas.microsoft.com/office/word/2010/wordprocessingShape">
                    <wps:wsp>
                      <wps:cNvSpPr/>
                      <wps:spPr>
                        <a:xfrm>
                          <a:off x="0" y="0"/>
                          <a:ext cx="906780" cy="76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B46AC2" id="Rektangel 3" o:spid="_x0000_s1026" style="position:absolute;margin-left:4.2pt;margin-top:18.1pt;width:71.4pt;height:60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" fillcolor="white [3212]" strokecolor="#030e13 [484]" strokeweight="1.5pt"/>
            </w:pict>
          </mc:Fallback>
        </mc:AlternateContent>
      </w:r>
      <w:r w:rsidR="008676E6">
        <w:rPr>
          <w:noProof/>
          <w:lang w:val="en-US"/>
        </w:rPr>
        <mc:AlternateContent>
          <mc:Choice Requires="wps">
            <w:drawing>
              <wp:anchor distT="0" distB="0" distL="114300" distR="114300" simplePos="0" relativeHeight="251697152" behindDoc="0" locked="0" layoutInCell="1" allowOverlap="1" wp14:anchorId="62374E3C" wp14:editId="2FAC70B7">
                <wp:simplePos x="0" y="0"/>
                <wp:positionH relativeFrom="column">
                  <wp:posOffset>1638300</wp:posOffset>
                </wp:positionH>
                <wp:positionV relativeFrom="paragraph">
                  <wp:posOffset>229870</wp:posOffset>
                </wp:positionV>
                <wp:extent cx="906780" cy="762000"/>
                <wp:effectExtent l="0" t="0" r="26670" b="19050"/>
                <wp:wrapNone/>
                <wp:docPr id="1622164523" name="Rektangel 3"/>
                <wp:cNvGraphicFramePr/>
                <a:graphic xmlns:a="http://schemas.openxmlformats.org/drawingml/2006/main">
                  <a:graphicData uri="http://schemas.microsoft.com/office/word/2010/wordprocessingShape">
                    <wps:wsp>
                      <wps:cNvSpPr/>
                      <wps:spPr>
                        <a:xfrm>
                          <a:off x="0" y="0"/>
                          <a:ext cx="906780" cy="76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B31670" id="Rektangel 3" o:spid="_x0000_s1026" style="position:absolute;margin-left:129pt;margin-top:18.1pt;width:71.4pt;height:60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" fillcolor="white [3212]" strokecolor="#030e13 [484]" strokeweight="1.5pt"/>
            </w:pict>
          </mc:Fallback>
        </mc:AlternateContent>
      </w:r>
      <w:r w:rsidR="002B6784">
        <w:rPr>
          <w:noProof/>
          <w:lang w:val="en-US"/>
        </w:rPr>
        <mc:AlternateContent>
          <mc:Choice Requires="wps">
            <w:drawing>
              <wp:anchor distT="0" distB="0" distL="114300" distR="114300" simplePos="0" relativeHeight="251679744" behindDoc="0" locked="0" layoutInCell="1" allowOverlap="1" wp14:anchorId="59B9BD24" wp14:editId="3052BB2E">
                <wp:simplePos x="0" y="0"/>
                <wp:positionH relativeFrom="column">
                  <wp:posOffset>2994660</wp:posOffset>
                </wp:positionH>
                <wp:positionV relativeFrom="paragraph">
                  <wp:posOffset>222250</wp:posOffset>
                </wp:positionV>
                <wp:extent cx="906780" cy="762000"/>
                <wp:effectExtent l="0" t="0" r="26670" b="19050"/>
                <wp:wrapNone/>
                <wp:docPr id="227789766" name="Rektangel 3"/>
                <wp:cNvGraphicFramePr/>
                <a:graphic xmlns:a="http://schemas.openxmlformats.org/drawingml/2006/main">
                  <a:graphicData uri="http://schemas.microsoft.com/office/word/2010/wordprocessingShape">
                    <wps:wsp>
                      <wps:cNvSpPr/>
                      <wps:spPr>
                        <a:xfrm>
                          <a:off x="0" y="0"/>
                          <a:ext cx="906780" cy="76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E3660" id="Rektangel 3" o:spid="_x0000_s1026" style="position:absolute;margin-left:235.8pt;margin-top:17.5pt;width:71.4pt;height:60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" fillcolor="white [3212]" strokecolor="#030e13 [484]" strokeweight="1.5pt"/>
            </w:pict>
          </mc:Fallback>
        </mc:AlternateContent>
      </w:r>
      <w:r w:rsidR="002B6784">
        <w:rPr>
          <w:noProof/>
          <w:lang w:val="en-US"/>
        </w:rPr>
        <mc:AlternateContent>
          <mc:Choice Requires="wps">
            <w:drawing>
              <wp:anchor distT="0" distB="0" distL="114300" distR="114300" simplePos="0" relativeHeight="251680768" behindDoc="0" locked="0" layoutInCell="1" allowOverlap="1" wp14:anchorId="3DA205B0" wp14:editId="3EB395BE">
                <wp:simplePos x="0" y="0"/>
                <wp:positionH relativeFrom="column">
                  <wp:posOffset>3063240</wp:posOffset>
                </wp:positionH>
                <wp:positionV relativeFrom="paragraph">
                  <wp:posOffset>353060</wp:posOffset>
                </wp:positionV>
                <wp:extent cx="701040" cy="480060"/>
                <wp:effectExtent l="0" t="0" r="22860" b="15240"/>
                <wp:wrapNone/>
                <wp:docPr id="601953627" name="Tekstfelt 4"/>
                <wp:cNvGraphicFramePr/>
                <a:graphic xmlns:a="http://schemas.openxmlformats.org/drawingml/2006/main">
                  <a:graphicData uri="http://schemas.microsoft.com/office/word/2010/wordprocessingShape">
                    <wps:wsp>
                      <wps:cNvSpPr txBox="1"/>
                      <wps:spPr>
                        <a:xfrm>
                          <a:off x="0" y="0"/>
                          <a:ext cx="701040" cy="480060"/>
                        </a:xfrm>
                        <a:prstGeom prst="rect">
                          <a:avLst/>
                        </a:prstGeom>
                        <a:solidFill>
                          <a:schemeClr val="lt1"/>
                        </a:solidFill>
                        <a:ln w="6350">
                          <a:solidFill>
                            <a:schemeClr val="bg1"/>
                          </a:solidFill>
                        </a:ln>
                      </wps:spPr>
                      <wps:txbx>
                        <w:txbxContent>
                          <w:p w14:paraId="29C33ABD" w14:textId="77777777" w:rsidR="002B6784" w:rsidRPr="002B6784" w:rsidRDefault="002B6784">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A205B0" id="_x0000_s1033" type="#_x0000_t202" style="position:absolute;margin-left:241.2pt;margin-top:27.8pt;width:55.2pt;height:37.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" fillcolor="white [3201]" strokecolor="white [3212]" strokeweight=".5pt">
                <v:textbox>
                  <w:txbxContent>
                    <w:p w14:paraId="29C33ABD" w14:textId="77777777" w:rsidR="002B6784" w:rsidRPr="002B6784" w:rsidRDefault="002B6784">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3</w:t>
                      </w:r>
                    </w:p>
                  </w:txbxContent>
                </v:textbox>
              </v:shape>
            </w:pict>
          </mc:Fallback>
        </mc:AlternateContent>
      </w:r>
      <w:r w:rsidR="002B6784">
        <w:rPr>
          <w:noProof/>
          <w:lang w:val="en-US"/>
        </w:rPr>
        <mc:AlternateContent>
          <mc:Choice Requires="wps">
            <w:drawing>
              <wp:anchor distT="0" distB="0" distL="114300" distR="114300" simplePos="0" relativeHeight="251681792" behindDoc="0" locked="0" layoutInCell="1" allowOverlap="1" wp14:anchorId="082621B3" wp14:editId="0A847883">
                <wp:simplePos x="0" y="0"/>
                <wp:positionH relativeFrom="column">
                  <wp:posOffset>4297680</wp:posOffset>
                </wp:positionH>
                <wp:positionV relativeFrom="paragraph">
                  <wp:posOffset>214630</wp:posOffset>
                </wp:positionV>
                <wp:extent cx="906780" cy="762000"/>
                <wp:effectExtent l="0" t="0" r="26670" b="19050"/>
                <wp:wrapNone/>
                <wp:docPr id="1460371002" name="Rektangel 3"/>
                <wp:cNvGraphicFramePr/>
                <a:graphic xmlns:a="http://schemas.openxmlformats.org/drawingml/2006/main">
                  <a:graphicData uri="http://schemas.microsoft.com/office/word/2010/wordprocessingShape">
                    <wps:wsp>
                      <wps:cNvSpPr/>
                      <wps:spPr>
                        <a:xfrm>
                          <a:off x="0" y="0"/>
                          <a:ext cx="906780" cy="76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38779" id="Rektangel 3" o:spid="_x0000_s1026" style="position:absolute;margin-left:338.4pt;margin-top:16.9pt;width:71.4pt;height:60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" fillcolor="white [3212]" strokecolor="#030e13 [484]" strokeweight="1.5pt"/>
            </w:pict>
          </mc:Fallback>
        </mc:AlternateContent>
      </w:r>
      <w:r w:rsidR="002B6784">
        <w:rPr>
          <w:noProof/>
          <w:lang w:val="en-US"/>
        </w:rPr>
        <mc:AlternateContent>
          <mc:Choice Requires="wps">
            <w:drawing>
              <wp:anchor distT="0" distB="0" distL="114300" distR="114300" simplePos="0" relativeHeight="251682816" behindDoc="0" locked="0" layoutInCell="1" allowOverlap="1" wp14:anchorId="0439402F" wp14:editId="170FEEF1">
                <wp:simplePos x="0" y="0"/>
                <wp:positionH relativeFrom="column">
                  <wp:posOffset>4366260</wp:posOffset>
                </wp:positionH>
                <wp:positionV relativeFrom="paragraph">
                  <wp:posOffset>345440</wp:posOffset>
                </wp:positionV>
                <wp:extent cx="701040" cy="480060"/>
                <wp:effectExtent l="0" t="0" r="22860" b="15240"/>
                <wp:wrapNone/>
                <wp:docPr id="1223957484" name="Tekstfelt 4"/>
                <wp:cNvGraphicFramePr/>
                <a:graphic xmlns:a="http://schemas.openxmlformats.org/drawingml/2006/main">
                  <a:graphicData uri="http://schemas.microsoft.com/office/word/2010/wordprocessingShape">
                    <wps:wsp>
                      <wps:cNvSpPr txBox="1"/>
                      <wps:spPr>
                        <a:xfrm>
                          <a:off x="0" y="0"/>
                          <a:ext cx="701040" cy="480060"/>
                        </a:xfrm>
                        <a:prstGeom prst="rect">
                          <a:avLst/>
                        </a:prstGeom>
                        <a:solidFill>
                          <a:schemeClr val="lt1"/>
                        </a:solidFill>
                        <a:ln w="6350">
                          <a:solidFill>
                            <a:schemeClr val="bg1"/>
                          </a:solidFill>
                        </a:ln>
                      </wps:spPr>
                      <wps:txbx>
                        <w:txbxContent>
                          <w:p w14:paraId="4755CA92" w14:textId="77777777" w:rsidR="002B6784" w:rsidRPr="002B6784" w:rsidRDefault="002B6784">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39402F" id="_x0000_s1034" type="#_x0000_t202" style="position:absolute;margin-left:343.8pt;margin-top:27.2pt;width:55.2pt;height:37.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" fillcolor="white [3201]" strokecolor="white [3212]" strokeweight=".5pt">
                <v:textbox>
                  <w:txbxContent>
                    <w:p w14:paraId="4755CA92" w14:textId="77777777" w:rsidR="002B6784" w:rsidRPr="002B6784" w:rsidRDefault="002B6784">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4</w:t>
                      </w:r>
                    </w:p>
                  </w:txbxContent>
                </v:textbox>
              </v:shape>
            </w:pict>
          </mc:Fallback>
        </mc:AlternateContent>
      </w:r>
    </w:p>
    <w:p w14:paraId="5CEF632B" w14:textId="5021A67A" w:rsidR="00B01320" w:rsidRDefault="00B01320" w:rsidP="003F227D">
      <w:pPr>
        <w:rPr>
          <w:color w:val="215E99" w:themeColor="text2" w:themeTint="BF"/>
          <w:lang w:val="en-US"/>
        </w:rPr>
      </w:pPr>
    </w:p>
    <w:p w14:paraId="6079D6BF" w14:textId="675EDAEE" w:rsidR="003F227D" w:rsidRDefault="00D86AB0" w:rsidP="003F227D">
      <w:pPr>
        <w:rPr>
          <w:color w:val="215E99" w:themeColor="text2" w:themeTint="BF"/>
          <w:lang w:val="en-US"/>
        </w:rPr>
      </w:pPr>
      <w:r w:rsidRPr="00D86AB0">
        <w:rPr>
          <w:noProof/>
          <w:color w:val="215E99" w:themeColor="text2" w:themeTint="BF"/>
          <w:lang w:val="en-US"/>
        </w:rPr>
        <w:drawing>
          <wp:anchor distT="0" distB="0" distL="114300" distR="114300" simplePos="0" relativeHeight="251722752" behindDoc="0" locked="0" layoutInCell="1" allowOverlap="1" wp14:anchorId="522BF4DC" wp14:editId="00F3DAB9">
            <wp:simplePos x="0" y="0"/>
            <wp:positionH relativeFrom="margin">
              <wp:posOffset>4722495</wp:posOffset>
            </wp:positionH>
            <wp:positionV relativeFrom="paragraph">
              <wp:posOffset>725170</wp:posOffset>
            </wp:positionV>
            <wp:extent cx="1755775" cy="1525270"/>
            <wp:effectExtent l="0" t="0" r="0" b="0"/>
            <wp:wrapSquare wrapText="bothSides"/>
            <wp:docPr id="210094384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4384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5775" cy="1525270"/>
                    </a:xfrm>
                    <a:prstGeom prst="rect">
                      <a:avLst/>
                    </a:prstGeom>
                  </pic:spPr>
                </pic:pic>
              </a:graphicData>
            </a:graphic>
            <wp14:sizeRelH relativeFrom="margin">
              <wp14:pctWidth>0</wp14:pctWidth>
            </wp14:sizeRelH>
            <wp14:sizeRelV relativeFrom="margin">
              <wp14:pctHeight>0</wp14:pctHeight>
            </wp14:sizeRelV>
          </wp:anchor>
        </w:drawing>
      </w:r>
      <w:r w:rsidR="0074064A" w:rsidRPr="003F227D">
        <w:rPr>
          <w:color w:val="215E99" w:themeColor="text2" w:themeTint="BF"/>
          <w:lang w:val="en-US"/>
        </w:rPr>
        <w:t>Unfortunately,</w:t>
      </w:r>
      <w:r w:rsidR="003F227D" w:rsidRPr="003F227D">
        <w:rPr>
          <w:color w:val="215E99" w:themeColor="text2" w:themeTint="BF"/>
          <w:lang w:val="en-US"/>
        </w:rPr>
        <w:t xml:space="preserve"> it is often conservative (i.e. ‘over-adjust’), especially when many tests are conducted. </w:t>
      </w:r>
      <w:r w:rsidR="008676E6">
        <w:rPr>
          <w:color w:val="215E99" w:themeColor="text2" w:themeTint="BF"/>
          <w:lang w:val="en-US"/>
        </w:rPr>
        <w:t xml:space="preserve">It is good to remember that for independent tests, the </w:t>
      </w:r>
      <w:r w:rsidR="003F227D">
        <w:rPr>
          <w:color w:val="215E99" w:themeColor="text2" w:themeTint="BF"/>
          <w:lang w:val="en-US"/>
        </w:rPr>
        <w:t xml:space="preserve">smallest adjusted  p-value using the Bonferroni is nearly optimal. Technically the </w:t>
      </w:r>
      <w:r w:rsidR="003F227D" w:rsidRPr="003F227D">
        <w:rPr>
          <w:color w:val="215E99" w:themeColor="text2" w:themeTint="BF"/>
          <w:lang w:val="en-US"/>
        </w:rPr>
        <w:t xml:space="preserve">Šidák </w:t>
      </w:r>
      <w:r w:rsidR="003F227D">
        <w:rPr>
          <w:color w:val="215E99" w:themeColor="text2" w:themeTint="BF"/>
          <w:lang w:val="en-US"/>
        </w:rPr>
        <w:t xml:space="preserve">adjustment provides the optimal one but it often very close to Bonferroni and can be anti-conservative when the test statistic are negatively correlated. So </w:t>
      </w:r>
      <w:r w:rsidR="003F227D" w:rsidRPr="003F227D">
        <w:rPr>
          <w:color w:val="215E99" w:themeColor="text2" w:themeTint="BF"/>
          <w:lang w:val="en-US"/>
        </w:rPr>
        <w:t>Šidák</w:t>
      </w:r>
      <w:r w:rsidR="003F227D">
        <w:rPr>
          <w:color w:val="215E99" w:themeColor="text2" w:themeTint="BF"/>
          <w:lang w:val="en-US"/>
        </w:rPr>
        <w:t xml:space="preserve"> is not recommended but other ‘improvements’ can be relevant:</w:t>
      </w:r>
    </w:p>
    <w:p w14:paraId="3F8873A7" w14:textId="5633CB46" w:rsidR="003F227D" w:rsidRDefault="003F227D" w:rsidP="003F227D">
      <w:pPr>
        <w:pStyle w:val="Listeafsnit"/>
        <w:numPr>
          <w:ilvl w:val="0"/>
          <w:numId w:val="28"/>
        </w:numPr>
        <w:rPr>
          <w:color w:val="215E99" w:themeColor="text2" w:themeTint="BF"/>
          <w:lang w:val="en-US"/>
        </w:rPr>
      </w:pPr>
      <w:commentRangeStart w:id="38"/>
      <w:r>
        <w:rPr>
          <w:color w:val="215E99" w:themeColor="text2" w:themeTint="BF"/>
          <w:lang w:val="en-US"/>
        </w:rPr>
        <w:t xml:space="preserve">Max-test adjustment </w:t>
      </w:r>
      <w:commentRangeEnd w:id="38"/>
      <w:r w:rsidR="00750DAC">
        <w:rPr>
          <w:rStyle w:val="Kommentarhenvisning"/>
          <w:color w:val="215E99" w:themeColor="text2" w:themeTint="BF"/>
          <w:sz w:val="24"/>
          <w:szCs w:val="24"/>
          <w:lang w:val="en-US"/>
        </w:rPr>
        <w:commentReference w:id="38"/>
      </w:r>
      <w:r>
        <w:rPr>
          <w:color w:val="215E99" w:themeColor="text2" w:themeTint="BF"/>
          <w:lang w:val="en-US"/>
        </w:rPr>
        <w:t xml:space="preserve">or </w:t>
      </w:r>
      <w:commentRangeStart w:id="39"/>
      <w:commentRangeStart w:id="40"/>
      <w:r>
        <w:rPr>
          <w:color w:val="215E99" w:themeColor="text2" w:themeTint="BF"/>
          <w:lang w:val="en-US"/>
        </w:rPr>
        <w:t>Dunnett adjustment</w:t>
      </w:r>
      <w:commentRangeEnd w:id="39"/>
      <w:r w:rsidR="00301654">
        <w:rPr>
          <w:rStyle w:val="Kommentarhenvisning"/>
          <w:color w:val="215E99" w:themeColor="text2" w:themeTint="BF"/>
          <w:sz w:val="24"/>
          <w:szCs w:val="24"/>
          <w:lang w:val="en-US"/>
        </w:rPr>
        <w:commentReference w:id="39"/>
      </w:r>
      <w:commentRangeEnd w:id="40"/>
      <w:r w:rsidR="00186661">
        <w:rPr>
          <w:rStyle w:val="Kommentarhenvisning"/>
          <w:color w:val="215E99" w:themeColor="text2" w:themeTint="BF"/>
          <w:sz w:val="24"/>
          <w:szCs w:val="24"/>
          <w:lang w:val="en-US"/>
        </w:rPr>
        <w:commentReference w:id="40"/>
      </w:r>
      <w:r>
        <w:rPr>
          <w:color w:val="215E99" w:themeColor="text2" w:themeTint="BF"/>
          <w:lang w:val="en-US"/>
        </w:rPr>
        <w:t>: account for correlation between test statistic</w:t>
      </w:r>
      <w:r w:rsidR="00276739">
        <w:rPr>
          <w:color w:val="215E99" w:themeColor="text2" w:themeTint="BF"/>
          <w:lang w:val="en-US"/>
        </w:rPr>
        <w:t>s</w:t>
      </w:r>
      <w:r>
        <w:rPr>
          <w:color w:val="215E99" w:themeColor="text2" w:themeTint="BF"/>
          <w:lang w:val="en-US"/>
        </w:rPr>
        <w:t xml:space="preserve"> to </w:t>
      </w:r>
      <w:r w:rsidR="00276739">
        <w:rPr>
          <w:color w:val="215E99" w:themeColor="text2" w:themeTint="BF"/>
          <w:lang w:val="en-US"/>
        </w:rPr>
        <w:t>obtain a less conservative adjustment</w:t>
      </w:r>
      <w:r w:rsidR="00D86AB0">
        <w:rPr>
          <w:color w:val="215E99" w:themeColor="text2" w:themeTint="BF"/>
          <w:lang w:val="en-US"/>
        </w:rPr>
        <w:t xml:space="preserve">. See the figure for an illustration for a raw p-value of 0.0357 which would become 0.107 after Bonferroni adjustment for 3 tests (assumed equally correlated) </w:t>
      </w:r>
      <w:r w:rsidR="00276739">
        <w:rPr>
          <w:color w:val="215E99" w:themeColor="text2" w:themeTint="BF"/>
          <w:lang w:val="en-US"/>
        </w:rPr>
        <w:t>. Can be anti-conservative in small samples and require dedicated software. Adjusted confidence intervals are available.</w:t>
      </w:r>
    </w:p>
    <w:p w14:paraId="2EE0AB1B" w14:textId="23BCFEBD" w:rsidR="00276739" w:rsidRDefault="00457806" w:rsidP="003F227D">
      <w:pPr>
        <w:pStyle w:val="Listeafsnit"/>
        <w:numPr>
          <w:ilvl w:val="0"/>
          <w:numId w:val="28"/>
        </w:numPr>
        <w:rPr>
          <w:color w:val="215E99" w:themeColor="text2" w:themeTint="BF"/>
          <w:lang w:val="en-US"/>
        </w:rPr>
      </w:pPr>
      <w:r>
        <w:rPr>
          <w:color w:val="215E99" w:themeColor="text2" w:themeTint="BF"/>
          <w:lang w:val="en-US"/>
        </w:rPr>
        <w:t xml:space="preserve">Step down procedures such as </w:t>
      </w:r>
      <w:r w:rsidR="00276739">
        <w:rPr>
          <w:color w:val="215E99" w:themeColor="text2" w:themeTint="BF"/>
          <w:lang w:val="en-US"/>
        </w:rPr>
        <w:t xml:space="preserve">Bonferroni-Holm: same </w:t>
      </w:r>
      <w:r>
        <w:rPr>
          <w:color w:val="215E99" w:themeColor="text2" w:themeTint="BF"/>
          <w:lang w:val="en-US"/>
        </w:rPr>
        <w:t xml:space="preserve">as Bonferroni </w:t>
      </w:r>
      <w:r w:rsidR="00276739">
        <w:rPr>
          <w:color w:val="215E99" w:themeColor="text2" w:themeTint="BF"/>
          <w:lang w:val="en-US"/>
        </w:rPr>
        <w:t xml:space="preserve">for the lowest p-value but less conservative second lowest, third lowest, … p-values. Easy to implement but </w:t>
      </w:r>
      <w:commentRangeStart w:id="41"/>
      <w:r w:rsidR="00276739">
        <w:rPr>
          <w:color w:val="215E99" w:themeColor="text2" w:themeTint="BF"/>
          <w:lang w:val="en-US"/>
        </w:rPr>
        <w:t>adjusted confidence interval</w:t>
      </w:r>
      <w:r>
        <w:rPr>
          <w:color w:val="215E99" w:themeColor="text2" w:themeTint="BF"/>
          <w:lang w:val="en-US"/>
        </w:rPr>
        <w:t>s compatible with the p-value and that are informative is still a research topic</w:t>
      </w:r>
      <w:commentRangeEnd w:id="41"/>
      <w:r>
        <w:rPr>
          <w:rStyle w:val="Kommentarhenvisning"/>
          <w:color w:val="215E99" w:themeColor="text2" w:themeTint="BF"/>
          <w:sz w:val="24"/>
          <w:szCs w:val="24"/>
          <w:lang w:val="en-US"/>
        </w:rPr>
        <w:commentReference w:id="41"/>
      </w:r>
      <w:r w:rsidR="00276739">
        <w:rPr>
          <w:color w:val="215E99" w:themeColor="text2" w:themeTint="BF"/>
          <w:lang w:val="en-US"/>
        </w:rPr>
        <w:t>.</w:t>
      </w:r>
    </w:p>
    <w:p w14:paraId="14AE246D" w14:textId="2D1A2BBC" w:rsidR="0074064A" w:rsidRDefault="00457806" w:rsidP="0074064A">
      <w:pPr>
        <w:pStyle w:val="Listeafsnit"/>
        <w:numPr>
          <w:ilvl w:val="0"/>
          <w:numId w:val="28"/>
        </w:numPr>
        <w:rPr>
          <w:color w:val="215E99" w:themeColor="text2" w:themeTint="BF"/>
          <w:lang w:val="en-US"/>
        </w:rPr>
      </w:pPr>
      <w:r>
        <w:rPr>
          <w:color w:val="215E99" w:themeColor="text2" w:themeTint="BF"/>
          <w:lang w:val="en-US"/>
        </w:rPr>
        <w:t xml:space="preserve">Step up procedures such as </w:t>
      </w:r>
      <w:commentRangeStart w:id="42"/>
      <w:r>
        <w:rPr>
          <w:color w:val="215E99" w:themeColor="text2" w:themeTint="BF"/>
          <w:lang w:val="en-US"/>
        </w:rPr>
        <w:t>Hochberg</w:t>
      </w:r>
      <w:commentRangeEnd w:id="42"/>
      <w:r w:rsidR="00301654">
        <w:rPr>
          <w:rStyle w:val="Kommentarhenvisning"/>
          <w:color w:val="215E99" w:themeColor="text2" w:themeTint="BF"/>
          <w:sz w:val="24"/>
          <w:szCs w:val="24"/>
          <w:lang w:val="en-US"/>
        </w:rPr>
        <w:commentReference w:id="42"/>
      </w:r>
      <w:r>
        <w:rPr>
          <w:color w:val="215E99" w:themeColor="text2" w:themeTint="BF"/>
          <w:lang w:val="en-US"/>
        </w:rPr>
        <w:t xml:space="preserve">: for </w:t>
      </w:r>
      <w:r w:rsidR="0074064A">
        <w:rPr>
          <w:color w:val="215E99" w:themeColor="text2" w:themeTint="BF"/>
          <w:lang w:val="en-US"/>
        </w:rPr>
        <w:t>instance,</w:t>
      </w:r>
      <w:r>
        <w:rPr>
          <w:color w:val="215E99" w:themeColor="text2" w:themeTint="BF"/>
          <w:lang w:val="en-US"/>
        </w:rPr>
        <w:t xml:space="preserve"> with two hypotheses and p-values (0.03, and 0.04) Hochberg would reject both while Bonferroni would reject none. It generally provide</w:t>
      </w:r>
      <w:r w:rsidR="0074064A">
        <w:rPr>
          <w:color w:val="215E99" w:themeColor="text2" w:themeTint="BF"/>
          <w:lang w:val="en-US"/>
        </w:rPr>
        <w:t>s</w:t>
      </w:r>
      <w:r>
        <w:rPr>
          <w:color w:val="215E99" w:themeColor="text2" w:themeTint="BF"/>
          <w:lang w:val="en-US"/>
        </w:rPr>
        <w:t xml:space="preserve"> a gain when all p-value</w:t>
      </w:r>
      <w:r w:rsidR="0074064A">
        <w:rPr>
          <w:color w:val="215E99" w:themeColor="text2" w:themeTint="BF"/>
          <w:lang w:val="en-US"/>
        </w:rPr>
        <w:t>s</w:t>
      </w:r>
      <w:r>
        <w:rPr>
          <w:color w:val="215E99" w:themeColor="text2" w:themeTint="BF"/>
          <w:lang w:val="en-US"/>
        </w:rPr>
        <w:t xml:space="preserve"> are small (below 5%) but none is very small (below 5%/number of tests). Nevertheless proof that it controls the type 1 error require</w:t>
      </w:r>
      <w:r w:rsidR="0074064A">
        <w:rPr>
          <w:color w:val="215E99" w:themeColor="text2" w:themeTint="BF"/>
          <w:lang w:val="en-US"/>
        </w:rPr>
        <w:t>s</w:t>
      </w:r>
      <w:r>
        <w:rPr>
          <w:color w:val="215E99" w:themeColor="text2" w:themeTint="BF"/>
          <w:lang w:val="en-US"/>
        </w:rPr>
        <w:t xml:space="preserve"> a specific dependence between test statistics, typically non-negative correlations.</w:t>
      </w:r>
      <w:r w:rsidR="0074064A">
        <w:rPr>
          <w:color w:val="215E99" w:themeColor="text2" w:themeTint="BF"/>
          <w:lang w:val="en-US"/>
        </w:rPr>
        <w:t xml:space="preserve"> Easy to implement but adjusted confidence intervals compatible with the p-value and that are informative is still a research topic.</w:t>
      </w:r>
    </w:p>
    <w:p w14:paraId="090F4176" w14:textId="77777777" w:rsidR="001E4F98" w:rsidRDefault="00301654" w:rsidP="00E042A6">
      <w:pPr>
        <w:rPr>
          <w:color w:val="215E99" w:themeColor="text2" w:themeTint="BF"/>
          <w:lang w:val="en-US"/>
        </w:rPr>
      </w:pPr>
      <w:r w:rsidRPr="000A047B">
        <w:rPr>
          <w:color w:val="215E99" w:themeColor="text2" w:themeTint="BF"/>
          <w:lang w:val="en-US"/>
        </w:rPr>
        <w:t xml:space="preserve">An alternative approach is to use a gatekeeping procedure where one hypothesis is tested at a </w:t>
      </w:r>
      <w:r w:rsidR="00E91DDB" w:rsidRPr="000A047B">
        <w:rPr>
          <w:color w:val="215E99" w:themeColor="text2" w:themeTint="BF"/>
          <w:lang w:val="en-US"/>
        </w:rPr>
        <w:t>time,</w:t>
      </w:r>
      <w:r w:rsidRPr="000A047B">
        <w:rPr>
          <w:color w:val="215E99" w:themeColor="text2" w:themeTint="BF"/>
          <w:lang w:val="en-US"/>
        </w:rPr>
        <w:t xml:space="preserve"> and one moves to the next one (lower priority) if and only if the previous one has been rejected.</w:t>
      </w:r>
    </w:p>
    <w:p w14:paraId="76255712" w14:textId="46A02744" w:rsidR="008676E6" w:rsidRPr="000A047B" w:rsidRDefault="003E4D36" w:rsidP="00E042A6">
      <w:pPr>
        <w:rPr>
          <w:rFonts w:ascii="Times New Roman" w:hAnsi="Times New Roman" w:cs="Times New Roman"/>
          <w:color w:val="215E99" w:themeColor="text2" w:themeTint="BF"/>
          <w:lang w:val="en-US"/>
        </w:rPr>
      </w:pPr>
      <w:r w:rsidRPr="000A047B">
        <w:rPr>
          <w:noProof/>
          <w:color w:val="215E99" w:themeColor="text2" w:themeTint="BF"/>
          <w:lang w:val="en-US"/>
        </w:rPr>
        <mc:AlternateContent>
          <mc:Choice Requires="wps">
            <w:drawing>
              <wp:anchor distT="0" distB="0" distL="114300" distR="114300" simplePos="0" relativeHeight="251710464" behindDoc="0" locked="0" layoutInCell="1" allowOverlap="1" wp14:anchorId="239717FD" wp14:editId="51E1C728">
                <wp:simplePos x="0" y="0"/>
                <wp:positionH relativeFrom="column">
                  <wp:posOffset>110490</wp:posOffset>
                </wp:positionH>
                <wp:positionV relativeFrom="paragraph">
                  <wp:posOffset>137795</wp:posOffset>
                </wp:positionV>
                <wp:extent cx="674914" cy="299357"/>
                <wp:effectExtent l="0" t="0" r="11430" b="24765"/>
                <wp:wrapNone/>
                <wp:docPr id="800534927" name="Tekstfelt 4"/>
                <wp:cNvGraphicFramePr/>
                <a:graphic xmlns:a="http://schemas.openxmlformats.org/drawingml/2006/main">
                  <a:graphicData uri="http://schemas.microsoft.com/office/word/2010/wordprocessingShape">
                    <wps:wsp>
                      <wps:cNvSpPr txBox="1"/>
                      <wps:spPr>
                        <a:xfrm>
                          <a:off x="0" y="0"/>
                          <a:ext cx="674914" cy="299357"/>
                        </a:xfrm>
                        <a:prstGeom prst="rect">
                          <a:avLst/>
                        </a:prstGeom>
                        <a:solidFill>
                          <a:schemeClr val="lt1"/>
                        </a:solidFill>
                        <a:ln w="6350">
                          <a:solidFill>
                            <a:schemeClr val="bg1"/>
                          </a:solidFill>
                        </a:ln>
                      </wps:spPr>
                      <wps:txbx>
                        <w:txbxContent>
                          <w:p w14:paraId="4BDAD891" w14:textId="77777777" w:rsidR="00301654" w:rsidRPr="008676E6" w:rsidRDefault="00301654" w:rsidP="00301654">
                            <w:pPr>
                              <w:rPr>
                                <w:rFonts w:ascii="Avenir Next LT Pro" w:hAnsi="Avenir Next LT Pro" w:cs="Courier New"/>
                                <w:sz w:val="30"/>
                                <w:szCs w:val="30"/>
                                <w:lang w:val="en-US"/>
                              </w:rPr>
                            </w:pPr>
                            <w:r w:rsidRPr="008676E6">
                              <w:rPr>
                                <w:rFonts w:ascii="Calibri" w:hAnsi="Calibri" w:cs="Calibri"/>
                                <w:sz w:val="30"/>
                                <w:szCs w:val="30"/>
                                <w:lang w:val="en-US"/>
                              </w:rPr>
                              <w:t>α=5%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717FD" id="_x0000_s1035" type="#_x0000_t202" style="position:absolute;margin-left:8.7pt;margin-top:10.85pt;width:53.15pt;height:2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" fillcolor="white [3201]" strokecolor="white [3212]" strokeweight=".5pt">
                <v:textbox>
                  <w:txbxContent>
                    <w:p w14:paraId="4BDAD891" w14:textId="77777777" w:rsidR="00301654" w:rsidRPr="008676E6" w:rsidRDefault="00301654" w:rsidP="00301654">
                      <w:pPr>
                        <w:rPr>
                          <w:rFonts w:ascii="Avenir Next LT Pro" w:hAnsi="Avenir Next LT Pro" w:cs="Courier New"/>
                          <w:sz w:val="30"/>
                          <w:szCs w:val="30"/>
                          <w:lang w:val="en-US"/>
                        </w:rPr>
                      </w:pPr>
                      <w:r w:rsidRPr="008676E6">
                        <w:rPr>
                          <w:rFonts w:ascii="Calibri" w:hAnsi="Calibri" w:cs="Calibri"/>
                          <w:sz w:val="30"/>
                          <w:szCs w:val="30"/>
                          <w:lang w:val="en-US"/>
                        </w:rPr>
                        <w:t>α=5%</w:t>
                      </w:r>
                    </w:p>
                  </w:txbxContent>
                </v:textbox>
              </v:shape>
            </w:pict>
          </mc:Fallback>
        </mc:AlternateContent>
      </w:r>
      <w:r w:rsidR="000A047B" w:rsidRPr="000A047B">
        <w:rPr>
          <w:noProof/>
          <w:color w:val="215E99" w:themeColor="text2" w:themeTint="BF"/>
          <w:lang w:val="en-US"/>
        </w:rPr>
        <mc:AlternateContent>
          <mc:Choice Requires="wps">
            <w:drawing>
              <wp:anchor distT="0" distB="0" distL="114300" distR="114300" simplePos="0" relativeHeight="251708416" behindDoc="0" locked="0" layoutInCell="1" allowOverlap="1" wp14:anchorId="6C99CFFC" wp14:editId="1117BB9A">
                <wp:simplePos x="0" y="0"/>
                <wp:positionH relativeFrom="column">
                  <wp:posOffset>449967</wp:posOffset>
                </wp:positionH>
                <wp:positionV relativeFrom="paragraph">
                  <wp:posOffset>128270</wp:posOffset>
                </wp:positionV>
                <wp:extent cx="45719" cy="337458"/>
                <wp:effectExtent l="38100" t="0" r="69215" b="62865"/>
                <wp:wrapNone/>
                <wp:docPr id="1591665769" name="Lige pilforbindelse 5"/>
                <wp:cNvGraphicFramePr/>
                <a:graphic xmlns:a="http://schemas.openxmlformats.org/drawingml/2006/main">
                  <a:graphicData uri="http://schemas.microsoft.com/office/word/2010/wordprocessingShape">
                    <wps:wsp>
                      <wps:cNvCnPr/>
                      <wps:spPr>
                        <a:xfrm>
                          <a:off x="0" y="0"/>
                          <a:ext cx="45719" cy="33745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5593DB" id="_x0000_t32" coordsize="21600,21600" o:spt="32" o:oned="t" path="m,l21600,21600e" filled="f">
                <v:path arrowok="t" fillok="f" o:connecttype="none"/>
                <o:lock v:ext="edit" shapetype="t"/>
              </v:shapetype>
              <v:shape id="Lige pilforbindelse 5" o:spid="_x0000_s1026" type="#_x0000_t32" style="position:absolute;margin-left:35.45pt;margin-top:10.1pt;width:3.6pt;height:26.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" strokecolor="#156082 [3204]" strokeweight="1.5pt">
                <v:stroke endarrow="block" joinstyle="miter"/>
              </v:shape>
            </w:pict>
          </mc:Fallback>
        </mc:AlternateContent>
      </w:r>
      <w:r w:rsidR="000A047B" w:rsidRPr="000A047B">
        <w:rPr>
          <w:noProof/>
          <w:color w:val="215E99" w:themeColor="text2" w:themeTint="BF"/>
          <w:lang w:val="en-US"/>
        </w:rPr>
        <mc:AlternateContent>
          <mc:Choice Requires="wps">
            <w:drawing>
              <wp:anchor distT="0" distB="0" distL="114300" distR="114300" simplePos="0" relativeHeight="251694080" behindDoc="0" locked="0" layoutInCell="1" allowOverlap="1" wp14:anchorId="22ED42BE" wp14:editId="1D024926">
                <wp:simplePos x="0" y="0"/>
                <wp:positionH relativeFrom="column">
                  <wp:posOffset>121864</wp:posOffset>
                </wp:positionH>
                <wp:positionV relativeFrom="paragraph">
                  <wp:posOffset>284645</wp:posOffset>
                </wp:positionV>
                <wp:extent cx="906780" cy="762000"/>
                <wp:effectExtent l="0" t="0" r="26670" b="19050"/>
                <wp:wrapNone/>
                <wp:docPr id="36539848" name="Rektangel 3"/>
                <wp:cNvGraphicFramePr/>
                <a:graphic xmlns:a="http://schemas.openxmlformats.org/drawingml/2006/main">
                  <a:graphicData uri="http://schemas.microsoft.com/office/word/2010/wordprocessingShape">
                    <wps:wsp>
                      <wps:cNvSpPr/>
                      <wps:spPr>
                        <a:xfrm>
                          <a:off x="0" y="0"/>
                          <a:ext cx="906780" cy="76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D00D5E" id="Rektangel 3" o:spid="_x0000_s1026" style="position:absolute;margin-left:9.6pt;margin-top:22.4pt;width:71.4pt;height:60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" fillcolor="white [3212]" strokecolor="#030e13 [484]" strokeweight="1.5pt"/>
            </w:pict>
          </mc:Fallback>
        </mc:AlternateContent>
      </w:r>
    </w:p>
    <w:tbl>
      <w:tblPr>
        <w:tblStyle w:val="Tabel-Gitter"/>
        <w:tblpPr w:leftFromText="141" w:rightFromText="141" w:vertAnchor="text" w:horzAnchor="page" w:tblpX="4283" w:tblpY="120"/>
        <w:tblW w:w="6663" w:type="dxa"/>
        <w:tblLook w:val="04A0" w:firstRow="1" w:lastRow="0" w:firstColumn="1" w:lastColumn="0" w:noHBand="0" w:noVBand="1"/>
      </w:tblPr>
      <w:tblGrid>
        <w:gridCol w:w="1276"/>
        <w:gridCol w:w="1701"/>
        <w:gridCol w:w="1843"/>
        <w:gridCol w:w="1843"/>
      </w:tblGrid>
      <w:tr w:rsidR="000A047B" w:rsidRPr="000A047B" w14:paraId="7CA0797E" w14:textId="77777777" w:rsidTr="000A047B">
        <w:tc>
          <w:tcPr>
            <w:tcW w:w="1276" w:type="dxa"/>
          </w:tcPr>
          <w:p w14:paraId="6B2B113F"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 xml:space="preserve">      No adjustment</w:t>
            </w:r>
          </w:p>
        </w:tc>
        <w:tc>
          <w:tcPr>
            <w:tcW w:w="1701" w:type="dxa"/>
          </w:tcPr>
          <w:p w14:paraId="6E417FD1"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Bonferroni</w:t>
            </w:r>
          </w:p>
          <w:p w14:paraId="61D15E59" w14:textId="77777777" w:rsidR="000A047B" w:rsidRPr="000A047B" w:rsidRDefault="000A047B" w:rsidP="000A047B">
            <w:pPr>
              <w:rPr>
                <w:rFonts w:ascii="Times New Roman" w:hAnsi="Times New Roman" w:cs="Times New Roman"/>
                <w:color w:val="215E99" w:themeColor="text2" w:themeTint="BF"/>
                <w:lang w:val="en-US"/>
              </w:rPr>
            </w:pPr>
          </w:p>
        </w:tc>
        <w:tc>
          <w:tcPr>
            <w:tcW w:w="1843" w:type="dxa"/>
          </w:tcPr>
          <w:p w14:paraId="381D6C0D"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Bonferroni-Holm</w:t>
            </w:r>
          </w:p>
        </w:tc>
        <w:tc>
          <w:tcPr>
            <w:tcW w:w="1843" w:type="dxa"/>
          </w:tcPr>
          <w:p w14:paraId="5BC701E4"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Hochberg</w:t>
            </w:r>
          </w:p>
        </w:tc>
      </w:tr>
      <w:tr w:rsidR="000A047B" w:rsidRPr="000A047B" w14:paraId="0E28ECAE" w14:textId="77777777" w:rsidTr="000A047B">
        <w:tc>
          <w:tcPr>
            <w:tcW w:w="1276" w:type="dxa"/>
          </w:tcPr>
          <w:p w14:paraId="3361C5AB"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1</w:t>
            </w:r>
            <w:r w:rsidRPr="000A047B">
              <w:rPr>
                <w:rFonts w:ascii="Times New Roman" w:hAnsi="Times New Roman" w:cs="Times New Roman"/>
                <w:color w:val="215E99" w:themeColor="text2" w:themeTint="BF"/>
                <w:lang w:val="en-US"/>
              </w:rPr>
              <w:t>=0.04</w:t>
            </w:r>
          </w:p>
        </w:tc>
        <w:tc>
          <w:tcPr>
            <w:tcW w:w="1701" w:type="dxa"/>
          </w:tcPr>
          <w:p w14:paraId="48E9045E"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B1</w:t>
            </w:r>
            <w:r w:rsidRPr="000A047B">
              <w:rPr>
                <w:rFonts w:ascii="Times New Roman" w:hAnsi="Times New Roman" w:cs="Times New Roman"/>
                <w:color w:val="215E99" w:themeColor="text2" w:themeTint="BF"/>
                <w:lang w:val="en-US"/>
              </w:rPr>
              <w:t xml:space="preserve">=0.160  </w:t>
            </w:r>
          </w:p>
          <w:p w14:paraId="2E595C6C"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4)</w:t>
            </w:r>
          </w:p>
        </w:tc>
        <w:tc>
          <w:tcPr>
            <w:tcW w:w="1843" w:type="dxa"/>
          </w:tcPr>
          <w:p w14:paraId="353B5FA5"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B1</w:t>
            </w:r>
            <w:r w:rsidRPr="000A047B">
              <w:rPr>
                <w:rFonts w:ascii="Times New Roman" w:hAnsi="Times New Roman" w:cs="Times New Roman"/>
                <w:color w:val="215E99" w:themeColor="text2" w:themeTint="BF"/>
                <w:lang w:val="en-US"/>
              </w:rPr>
              <w:t xml:space="preserve">=0.054 </w:t>
            </w:r>
          </w:p>
          <w:p w14:paraId="41D11090"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(at least p</w:t>
            </w:r>
            <w:r w:rsidRPr="000A047B">
              <w:rPr>
                <w:rFonts w:ascii="Times New Roman" w:hAnsi="Times New Roman" w:cs="Times New Roman"/>
                <w:color w:val="215E99" w:themeColor="text2" w:themeTint="BF"/>
                <w:vertAlign w:val="subscript"/>
                <w:lang w:val="en-US"/>
              </w:rPr>
              <w:t>B2</w:t>
            </w:r>
            <w:r w:rsidRPr="000A047B">
              <w:rPr>
                <w:rFonts w:ascii="Times New Roman" w:hAnsi="Times New Roman" w:cs="Times New Roman"/>
                <w:color w:val="215E99" w:themeColor="text2" w:themeTint="BF"/>
                <w:lang w:val="en-US"/>
              </w:rPr>
              <w:t>)</w:t>
            </w:r>
          </w:p>
        </w:tc>
        <w:tc>
          <w:tcPr>
            <w:tcW w:w="1843" w:type="dxa"/>
          </w:tcPr>
          <w:p w14:paraId="0C753311"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B1</w:t>
            </w:r>
            <w:r w:rsidRPr="000A047B">
              <w:rPr>
                <w:rFonts w:ascii="Times New Roman" w:hAnsi="Times New Roman" w:cs="Times New Roman"/>
                <w:color w:val="215E99" w:themeColor="text2" w:themeTint="BF"/>
                <w:lang w:val="en-US"/>
              </w:rPr>
              <w:t>=0.04</w:t>
            </w:r>
          </w:p>
          <w:p w14:paraId="0734C2FC"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1)</w:t>
            </w:r>
          </w:p>
        </w:tc>
      </w:tr>
      <w:tr w:rsidR="000A047B" w:rsidRPr="000A047B" w14:paraId="613438DE" w14:textId="77777777" w:rsidTr="000A047B">
        <w:tc>
          <w:tcPr>
            <w:tcW w:w="1276" w:type="dxa"/>
          </w:tcPr>
          <w:p w14:paraId="530C8C5A"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2</w:t>
            </w:r>
            <w:r w:rsidRPr="000A047B">
              <w:rPr>
                <w:rFonts w:ascii="Times New Roman" w:hAnsi="Times New Roman" w:cs="Times New Roman"/>
                <w:color w:val="215E99" w:themeColor="text2" w:themeTint="BF"/>
                <w:lang w:val="en-US"/>
              </w:rPr>
              <w:t>=0.019</w:t>
            </w:r>
          </w:p>
        </w:tc>
        <w:tc>
          <w:tcPr>
            <w:tcW w:w="1701" w:type="dxa"/>
          </w:tcPr>
          <w:p w14:paraId="23713AEE"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B2</w:t>
            </w:r>
            <w:r w:rsidRPr="000A047B">
              <w:rPr>
                <w:rFonts w:ascii="Times New Roman" w:hAnsi="Times New Roman" w:cs="Times New Roman"/>
                <w:color w:val="215E99" w:themeColor="text2" w:themeTint="BF"/>
                <w:lang w:val="en-US"/>
              </w:rPr>
              <w:t xml:space="preserve"> =0.076 </w:t>
            </w:r>
          </w:p>
          <w:p w14:paraId="49EE74F5"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4)</w:t>
            </w:r>
          </w:p>
        </w:tc>
        <w:tc>
          <w:tcPr>
            <w:tcW w:w="1843" w:type="dxa"/>
          </w:tcPr>
          <w:p w14:paraId="5C09B331"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B2</w:t>
            </w:r>
            <w:r w:rsidRPr="000A047B">
              <w:rPr>
                <w:rFonts w:ascii="Times New Roman" w:hAnsi="Times New Roman" w:cs="Times New Roman"/>
                <w:color w:val="215E99" w:themeColor="text2" w:themeTint="BF"/>
                <w:lang w:val="en-US"/>
              </w:rPr>
              <w:t xml:space="preserve"> =0.054 </w:t>
            </w:r>
          </w:p>
          <w:p w14:paraId="7B2C56FC"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(at least p</w:t>
            </w:r>
            <w:r w:rsidRPr="000A047B">
              <w:rPr>
                <w:rFonts w:ascii="Times New Roman" w:hAnsi="Times New Roman" w:cs="Times New Roman"/>
                <w:color w:val="215E99" w:themeColor="text2" w:themeTint="BF"/>
                <w:vertAlign w:val="subscript"/>
                <w:lang w:val="en-US"/>
              </w:rPr>
              <w:t>B3</w:t>
            </w:r>
            <w:r w:rsidRPr="000A047B">
              <w:rPr>
                <w:rFonts w:ascii="Times New Roman" w:hAnsi="Times New Roman" w:cs="Times New Roman"/>
                <w:color w:val="215E99" w:themeColor="text2" w:themeTint="BF"/>
                <w:lang w:val="en-US"/>
              </w:rPr>
              <w:t>)</w:t>
            </w:r>
          </w:p>
        </w:tc>
        <w:tc>
          <w:tcPr>
            <w:tcW w:w="1843" w:type="dxa"/>
          </w:tcPr>
          <w:p w14:paraId="6F11E8DF"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B2</w:t>
            </w:r>
            <w:r w:rsidRPr="000A047B">
              <w:rPr>
                <w:rFonts w:ascii="Times New Roman" w:hAnsi="Times New Roman" w:cs="Times New Roman"/>
                <w:color w:val="215E99" w:themeColor="text2" w:themeTint="BF"/>
                <w:lang w:val="en-US"/>
              </w:rPr>
              <w:t>=0.038</w:t>
            </w:r>
          </w:p>
          <w:p w14:paraId="1D1F9F6F"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2)</w:t>
            </w:r>
          </w:p>
        </w:tc>
      </w:tr>
      <w:tr w:rsidR="000A047B" w:rsidRPr="000A047B" w14:paraId="671FF1D4" w14:textId="77777777" w:rsidTr="000A047B">
        <w:tc>
          <w:tcPr>
            <w:tcW w:w="1276" w:type="dxa"/>
          </w:tcPr>
          <w:p w14:paraId="2B768ACB"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3</w:t>
            </w:r>
            <w:r w:rsidRPr="000A047B">
              <w:rPr>
                <w:rFonts w:ascii="Times New Roman" w:hAnsi="Times New Roman" w:cs="Times New Roman"/>
                <w:color w:val="215E99" w:themeColor="text2" w:themeTint="BF"/>
                <w:lang w:val="en-US"/>
              </w:rPr>
              <w:t>=0.018</w:t>
            </w:r>
          </w:p>
        </w:tc>
        <w:tc>
          <w:tcPr>
            <w:tcW w:w="1701" w:type="dxa"/>
          </w:tcPr>
          <w:p w14:paraId="7DB76808"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B3</w:t>
            </w:r>
            <w:r w:rsidRPr="000A047B">
              <w:rPr>
                <w:rFonts w:ascii="Times New Roman" w:hAnsi="Times New Roman" w:cs="Times New Roman"/>
                <w:color w:val="215E99" w:themeColor="text2" w:themeTint="BF"/>
                <w:lang w:val="en-US"/>
              </w:rPr>
              <w:t xml:space="preserve"> =0.072 </w:t>
            </w:r>
          </w:p>
          <w:p w14:paraId="001EF664"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4)</w:t>
            </w:r>
          </w:p>
        </w:tc>
        <w:tc>
          <w:tcPr>
            <w:tcW w:w="1843" w:type="dxa"/>
          </w:tcPr>
          <w:p w14:paraId="3EDF1AFE"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B3</w:t>
            </w:r>
            <w:r w:rsidRPr="000A047B">
              <w:rPr>
                <w:rFonts w:ascii="Times New Roman" w:hAnsi="Times New Roman" w:cs="Times New Roman"/>
                <w:color w:val="215E99" w:themeColor="text2" w:themeTint="BF"/>
                <w:lang w:val="en-US"/>
              </w:rPr>
              <w:t xml:space="preserve"> =0.054 </w:t>
            </w:r>
          </w:p>
          <w:p w14:paraId="101B52C0"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3)</w:t>
            </w:r>
          </w:p>
        </w:tc>
        <w:tc>
          <w:tcPr>
            <w:tcW w:w="1843" w:type="dxa"/>
          </w:tcPr>
          <w:p w14:paraId="034254C3"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B3</w:t>
            </w:r>
            <w:r w:rsidRPr="000A047B">
              <w:rPr>
                <w:rFonts w:ascii="Times New Roman" w:hAnsi="Times New Roman" w:cs="Times New Roman"/>
                <w:color w:val="215E99" w:themeColor="text2" w:themeTint="BF"/>
                <w:lang w:val="en-US"/>
              </w:rPr>
              <w:t>=0.038</w:t>
            </w:r>
          </w:p>
          <w:p w14:paraId="22BA7B7B"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(at most p</w:t>
            </w:r>
            <w:r w:rsidRPr="000A047B">
              <w:rPr>
                <w:rFonts w:ascii="Times New Roman" w:hAnsi="Times New Roman" w:cs="Times New Roman"/>
                <w:color w:val="215E99" w:themeColor="text2" w:themeTint="BF"/>
                <w:vertAlign w:val="subscript"/>
                <w:lang w:val="en-US"/>
              </w:rPr>
              <w:t>B2</w:t>
            </w:r>
            <w:r w:rsidRPr="000A047B">
              <w:rPr>
                <w:rFonts w:ascii="Times New Roman" w:hAnsi="Times New Roman" w:cs="Times New Roman"/>
                <w:color w:val="215E99" w:themeColor="text2" w:themeTint="BF"/>
                <w:lang w:val="en-US"/>
              </w:rPr>
              <w:t>)</w:t>
            </w:r>
          </w:p>
        </w:tc>
      </w:tr>
      <w:tr w:rsidR="000A047B" w:rsidRPr="000A047B" w14:paraId="34FA519B" w14:textId="77777777" w:rsidTr="000A047B">
        <w:tc>
          <w:tcPr>
            <w:tcW w:w="1276" w:type="dxa"/>
          </w:tcPr>
          <w:p w14:paraId="4F8D422F"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4</w:t>
            </w:r>
            <w:r w:rsidRPr="000A047B">
              <w:rPr>
                <w:rFonts w:ascii="Times New Roman" w:hAnsi="Times New Roman" w:cs="Times New Roman"/>
                <w:color w:val="215E99" w:themeColor="text2" w:themeTint="BF"/>
                <w:lang w:val="en-US"/>
              </w:rPr>
              <w:t>=0.005</w:t>
            </w:r>
          </w:p>
        </w:tc>
        <w:tc>
          <w:tcPr>
            <w:tcW w:w="1701" w:type="dxa"/>
          </w:tcPr>
          <w:p w14:paraId="7930DBB0"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B4</w:t>
            </w:r>
            <w:r w:rsidRPr="000A047B">
              <w:rPr>
                <w:rFonts w:ascii="Times New Roman" w:hAnsi="Times New Roman" w:cs="Times New Roman"/>
                <w:color w:val="215E99" w:themeColor="text2" w:themeTint="BF"/>
                <w:lang w:val="en-US"/>
              </w:rPr>
              <w:t xml:space="preserve"> =0.020 </w:t>
            </w:r>
          </w:p>
          <w:p w14:paraId="6268EE3D"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4)</w:t>
            </w:r>
          </w:p>
        </w:tc>
        <w:tc>
          <w:tcPr>
            <w:tcW w:w="1843" w:type="dxa"/>
          </w:tcPr>
          <w:p w14:paraId="6E888B60"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B4</w:t>
            </w:r>
            <w:r w:rsidRPr="000A047B">
              <w:rPr>
                <w:rFonts w:ascii="Times New Roman" w:hAnsi="Times New Roman" w:cs="Times New Roman"/>
                <w:color w:val="215E99" w:themeColor="text2" w:themeTint="BF"/>
                <w:lang w:val="en-US"/>
              </w:rPr>
              <w:t xml:space="preserve"> =0.020 </w:t>
            </w:r>
          </w:p>
          <w:p w14:paraId="0757CD53"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4)</w:t>
            </w:r>
          </w:p>
        </w:tc>
        <w:tc>
          <w:tcPr>
            <w:tcW w:w="1843" w:type="dxa"/>
          </w:tcPr>
          <w:p w14:paraId="4E6CAEE9"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p</w:t>
            </w:r>
            <w:r w:rsidRPr="000A047B">
              <w:rPr>
                <w:rFonts w:ascii="Times New Roman" w:hAnsi="Times New Roman" w:cs="Times New Roman"/>
                <w:color w:val="215E99" w:themeColor="text2" w:themeTint="BF"/>
                <w:vertAlign w:val="subscript"/>
                <w:lang w:val="en-US"/>
              </w:rPr>
              <w:t>B4</w:t>
            </w:r>
            <w:r w:rsidRPr="000A047B">
              <w:rPr>
                <w:rFonts w:ascii="Times New Roman" w:hAnsi="Times New Roman" w:cs="Times New Roman"/>
                <w:color w:val="215E99" w:themeColor="text2" w:themeTint="BF"/>
                <w:lang w:val="en-US"/>
              </w:rPr>
              <w:t>=0.020</w:t>
            </w:r>
          </w:p>
          <w:p w14:paraId="3A7EFE9B" w14:textId="77777777" w:rsidR="000A047B" w:rsidRPr="000A047B" w:rsidRDefault="000A047B" w:rsidP="000A047B">
            <w:pPr>
              <w:rPr>
                <w:rFonts w:ascii="Times New Roman" w:hAnsi="Times New Roman" w:cs="Times New Roman"/>
                <w:color w:val="215E99" w:themeColor="text2" w:themeTint="BF"/>
                <w:lang w:val="en-US"/>
              </w:rPr>
            </w:pPr>
            <w:r w:rsidRPr="000A047B">
              <w:rPr>
                <w:rFonts w:ascii="Times New Roman" w:hAnsi="Times New Roman" w:cs="Times New Roman"/>
                <w:color w:val="215E99" w:themeColor="text2" w:themeTint="BF"/>
                <w:lang w:val="en-US"/>
              </w:rPr>
              <w:t>(multiply by 4)</w:t>
            </w:r>
          </w:p>
        </w:tc>
      </w:tr>
    </w:tbl>
    <w:p w14:paraId="7FB8DC14" w14:textId="005B0443" w:rsidR="008676E6" w:rsidRPr="000A047B" w:rsidRDefault="000A047B" w:rsidP="00E042A6">
      <w:pPr>
        <w:rPr>
          <w:rFonts w:ascii="Times New Roman" w:hAnsi="Times New Roman" w:cs="Times New Roman"/>
          <w:color w:val="215E99" w:themeColor="text2" w:themeTint="BF"/>
          <w:lang w:val="en-US"/>
        </w:rPr>
      </w:pPr>
      <w:r w:rsidRPr="000A047B">
        <w:rPr>
          <w:noProof/>
          <w:color w:val="215E99" w:themeColor="text2" w:themeTint="BF"/>
          <w:lang w:val="en-US"/>
        </w:rPr>
        <mc:AlternateContent>
          <mc:Choice Requires="wps">
            <w:drawing>
              <wp:anchor distT="0" distB="0" distL="114300" distR="114300" simplePos="0" relativeHeight="251695104" behindDoc="0" locked="0" layoutInCell="1" allowOverlap="1" wp14:anchorId="6ABF413D" wp14:editId="5E6069D0">
                <wp:simplePos x="0" y="0"/>
                <wp:positionH relativeFrom="column">
                  <wp:posOffset>241935</wp:posOffset>
                </wp:positionH>
                <wp:positionV relativeFrom="paragraph">
                  <wp:posOffset>114935</wp:posOffset>
                </wp:positionV>
                <wp:extent cx="701040" cy="480060"/>
                <wp:effectExtent l="0" t="0" r="22860" b="15240"/>
                <wp:wrapNone/>
                <wp:docPr id="1559670745" name="Tekstfelt 4"/>
                <wp:cNvGraphicFramePr/>
                <a:graphic xmlns:a="http://schemas.openxmlformats.org/drawingml/2006/main">
                  <a:graphicData uri="http://schemas.microsoft.com/office/word/2010/wordprocessingShape">
                    <wps:wsp>
                      <wps:cNvSpPr txBox="1"/>
                      <wps:spPr>
                        <a:xfrm>
                          <a:off x="0" y="0"/>
                          <a:ext cx="701040" cy="480060"/>
                        </a:xfrm>
                        <a:prstGeom prst="rect">
                          <a:avLst/>
                        </a:prstGeom>
                        <a:solidFill>
                          <a:schemeClr val="lt1"/>
                        </a:solidFill>
                        <a:ln w="6350">
                          <a:solidFill>
                            <a:schemeClr val="bg1"/>
                          </a:solidFill>
                        </a:ln>
                      </wps:spPr>
                      <wps:txbx>
                        <w:txbxContent>
                          <w:p w14:paraId="162A7F4F" w14:textId="77777777" w:rsidR="008676E6" w:rsidRPr="002B6784" w:rsidRDefault="008676E6">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BF413D" id="_x0000_s1036" type="#_x0000_t202" style="position:absolute;margin-left:19.05pt;margin-top:9.05pt;width:55.2pt;height:37.8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" fillcolor="white [3201]" strokecolor="white [3212]" strokeweight=".5pt">
                <v:textbox>
                  <w:txbxContent>
                    <w:p w14:paraId="162A7F4F" w14:textId="77777777" w:rsidR="008676E6" w:rsidRPr="002B6784" w:rsidRDefault="008676E6">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,1</w:t>
                      </w:r>
                    </w:p>
                  </w:txbxContent>
                </v:textbox>
              </v:shape>
            </w:pict>
          </mc:Fallback>
        </mc:AlternateContent>
      </w:r>
    </w:p>
    <w:p w14:paraId="3872B43B" w14:textId="10282C21" w:rsidR="008676E6" w:rsidRPr="000A047B" w:rsidRDefault="000A047B" w:rsidP="00E042A6">
      <w:pPr>
        <w:rPr>
          <w:rFonts w:ascii="Times New Roman" w:hAnsi="Times New Roman" w:cs="Times New Roman"/>
          <w:color w:val="215E99" w:themeColor="text2" w:themeTint="BF"/>
          <w:lang w:val="en-US"/>
        </w:rPr>
      </w:pPr>
      <w:r w:rsidRPr="000A047B">
        <w:rPr>
          <w:noProof/>
          <w:color w:val="215E99" w:themeColor="text2" w:themeTint="BF"/>
          <w:lang w:val="en-US"/>
        </w:rPr>
        <mc:AlternateContent>
          <mc:Choice Requires="wps">
            <w:drawing>
              <wp:anchor distT="0" distB="0" distL="114300" distR="114300" simplePos="0" relativeHeight="251719680" behindDoc="0" locked="0" layoutInCell="1" allowOverlap="1" wp14:anchorId="03BD608E" wp14:editId="64B939C8">
                <wp:simplePos x="0" y="0"/>
                <wp:positionH relativeFrom="column">
                  <wp:posOffset>250190</wp:posOffset>
                </wp:positionH>
                <wp:positionV relativeFrom="paragraph">
                  <wp:posOffset>1754505</wp:posOffset>
                </wp:positionV>
                <wp:extent cx="701040" cy="480060"/>
                <wp:effectExtent l="0" t="0" r="22860" b="15240"/>
                <wp:wrapNone/>
                <wp:docPr id="764489672" name="Tekstfelt 4"/>
                <wp:cNvGraphicFramePr/>
                <a:graphic xmlns:a="http://schemas.openxmlformats.org/drawingml/2006/main">
                  <a:graphicData uri="http://schemas.microsoft.com/office/word/2010/wordprocessingShape">
                    <wps:wsp>
                      <wps:cNvSpPr txBox="1"/>
                      <wps:spPr>
                        <a:xfrm>
                          <a:off x="0" y="0"/>
                          <a:ext cx="701040" cy="480060"/>
                        </a:xfrm>
                        <a:prstGeom prst="rect">
                          <a:avLst/>
                        </a:prstGeom>
                        <a:solidFill>
                          <a:schemeClr val="lt1"/>
                        </a:solidFill>
                        <a:ln w="6350">
                          <a:solidFill>
                            <a:schemeClr val="bg1"/>
                          </a:solidFill>
                        </a:ln>
                      </wps:spPr>
                      <wps:txbx>
                        <w:txbxContent>
                          <w:p w14:paraId="366A1062" w14:textId="098EABFA" w:rsidR="00E91DDB" w:rsidRPr="002B6784" w:rsidRDefault="00E91DDB">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BD608E" id="_x0000_s1037" type="#_x0000_t202" style="position:absolute;margin-left:19.7pt;margin-top:138.15pt;width:55.2pt;height:37.8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" fillcolor="white [3201]" strokecolor="white [3212]" strokeweight=".5pt">
                <v:textbox>
                  <w:txbxContent>
                    <w:p w14:paraId="366A1062" w14:textId="098EABFA" w:rsidR="00E91DDB" w:rsidRPr="002B6784" w:rsidRDefault="00E91DDB">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3</w:t>
                      </w:r>
                    </w:p>
                  </w:txbxContent>
                </v:textbox>
              </v:shape>
            </w:pict>
          </mc:Fallback>
        </mc:AlternateContent>
      </w:r>
      <w:r w:rsidRPr="000A047B">
        <w:rPr>
          <w:noProof/>
          <w:color w:val="215E99" w:themeColor="text2" w:themeTint="BF"/>
          <w:lang w:val="en-US"/>
        </w:rPr>
        <mc:AlternateContent>
          <mc:Choice Requires="wps">
            <w:drawing>
              <wp:anchor distT="0" distB="0" distL="114300" distR="114300" simplePos="0" relativeHeight="251718656" behindDoc="1" locked="0" layoutInCell="1" allowOverlap="1" wp14:anchorId="40961316" wp14:editId="4EBDDC4C">
                <wp:simplePos x="0" y="0"/>
                <wp:positionH relativeFrom="column">
                  <wp:posOffset>166370</wp:posOffset>
                </wp:positionH>
                <wp:positionV relativeFrom="paragraph">
                  <wp:posOffset>1595286</wp:posOffset>
                </wp:positionV>
                <wp:extent cx="906780" cy="762000"/>
                <wp:effectExtent l="0" t="0" r="26670" b="19050"/>
                <wp:wrapNone/>
                <wp:docPr id="1736945170" name="Rektangel 3"/>
                <wp:cNvGraphicFramePr/>
                <a:graphic xmlns:a="http://schemas.openxmlformats.org/drawingml/2006/main">
                  <a:graphicData uri="http://schemas.microsoft.com/office/word/2010/wordprocessingShape">
                    <wps:wsp>
                      <wps:cNvSpPr/>
                      <wps:spPr>
                        <a:xfrm>
                          <a:off x="0" y="0"/>
                          <a:ext cx="906780" cy="76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F11285" id="Rektangel 3" o:spid="_x0000_s1026" style="position:absolute;margin-left:13.1pt;margin-top:125.6pt;width:71.4pt;height:60pt;z-index:-25159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" fillcolor="white [3212]" strokecolor="#030e13 [484]" strokeweight="1.5pt"/>
            </w:pict>
          </mc:Fallback>
        </mc:AlternateContent>
      </w:r>
      <w:r w:rsidRPr="000A047B">
        <w:rPr>
          <w:noProof/>
          <w:color w:val="215E99" w:themeColor="text2" w:themeTint="BF"/>
          <w:lang w:val="en-US"/>
        </w:rPr>
        <mc:AlternateContent>
          <mc:Choice Requires="wps">
            <w:drawing>
              <wp:anchor distT="0" distB="0" distL="114300" distR="114300" simplePos="0" relativeHeight="251716608" behindDoc="0" locked="0" layoutInCell="1" allowOverlap="1" wp14:anchorId="2E9062FE" wp14:editId="2306B22C">
                <wp:simplePos x="0" y="0"/>
                <wp:positionH relativeFrom="column">
                  <wp:posOffset>626966</wp:posOffset>
                </wp:positionH>
                <wp:positionV relativeFrom="paragraph">
                  <wp:posOffset>1266411</wp:posOffset>
                </wp:positionV>
                <wp:extent cx="84455" cy="459105"/>
                <wp:effectExtent l="0" t="0" r="67945" b="55245"/>
                <wp:wrapNone/>
                <wp:docPr id="1040163144" name="Lige pilforbindelse 5"/>
                <wp:cNvGraphicFramePr/>
                <a:graphic xmlns:a="http://schemas.openxmlformats.org/drawingml/2006/main">
                  <a:graphicData uri="http://schemas.microsoft.com/office/word/2010/wordprocessingShape">
                    <wps:wsp>
                      <wps:cNvCnPr/>
                      <wps:spPr>
                        <a:xfrm>
                          <a:off x="0" y="0"/>
                          <a:ext cx="84455" cy="4591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9D636" id="Lige pilforbindelse 5" o:spid="_x0000_s1026" type="#_x0000_t32" style="position:absolute;margin-left:49.35pt;margin-top:99.7pt;width:6.65pt;height:36.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" strokecolor="#156082 [3204]" strokeweight="1.5pt">
                <v:stroke endarrow="block" joinstyle="miter"/>
              </v:shape>
            </w:pict>
          </mc:Fallback>
        </mc:AlternateContent>
      </w:r>
      <w:r w:rsidRPr="000A047B">
        <w:rPr>
          <w:noProof/>
          <w:color w:val="215E99" w:themeColor="text2" w:themeTint="BF"/>
          <w:lang w:val="en-US"/>
        </w:rPr>
        <mc:AlternateContent>
          <mc:Choice Requires="wps">
            <w:drawing>
              <wp:anchor distT="0" distB="0" distL="114300" distR="114300" simplePos="0" relativeHeight="251678720" behindDoc="0" locked="0" layoutInCell="1" allowOverlap="1" wp14:anchorId="73D79B20" wp14:editId="52EE123B">
                <wp:simplePos x="0" y="0"/>
                <wp:positionH relativeFrom="column">
                  <wp:posOffset>211455</wp:posOffset>
                </wp:positionH>
                <wp:positionV relativeFrom="paragraph">
                  <wp:posOffset>789305</wp:posOffset>
                </wp:positionV>
                <wp:extent cx="701040" cy="480060"/>
                <wp:effectExtent l="0" t="0" r="22860" b="15240"/>
                <wp:wrapNone/>
                <wp:docPr id="747845941" name="Tekstfelt 4"/>
                <wp:cNvGraphicFramePr/>
                <a:graphic xmlns:a="http://schemas.openxmlformats.org/drawingml/2006/main">
                  <a:graphicData uri="http://schemas.microsoft.com/office/word/2010/wordprocessingShape">
                    <wps:wsp>
                      <wps:cNvSpPr txBox="1"/>
                      <wps:spPr>
                        <a:xfrm>
                          <a:off x="0" y="0"/>
                          <a:ext cx="701040" cy="480060"/>
                        </a:xfrm>
                        <a:prstGeom prst="rect">
                          <a:avLst/>
                        </a:prstGeom>
                        <a:solidFill>
                          <a:schemeClr val="lt1"/>
                        </a:solidFill>
                        <a:ln w="6350">
                          <a:solidFill>
                            <a:schemeClr val="bg1"/>
                          </a:solidFill>
                        </a:ln>
                      </wps:spPr>
                      <wps:txbx>
                        <w:txbxContent>
                          <w:p w14:paraId="402CBECF" w14:textId="77777777" w:rsidR="002B6784" w:rsidRPr="002B6784" w:rsidRDefault="002B6784">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D79B20" id="_x0000_s1038" type="#_x0000_t202" style="position:absolute;margin-left:16.65pt;margin-top:62.15pt;width:55.2pt;height:3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" fillcolor="white [3201]" strokecolor="white [3212]" strokeweight=".5pt">
                <v:textbox>
                  <w:txbxContent>
                    <w:p w14:paraId="402CBECF" w14:textId="77777777" w:rsidR="002B6784" w:rsidRPr="002B6784" w:rsidRDefault="002B6784">
                      <w:pPr>
                        <w:rPr>
                          <w:sz w:val="50"/>
                          <w:szCs w:val="50"/>
                          <w:lang w:val="en-US"/>
                        </w:rPr>
                      </w:pPr>
                      <w:r w:rsidRPr="002B6784">
                        <w:rPr>
                          <w:sz w:val="50"/>
                          <w:szCs w:val="50"/>
                          <w:lang w:val="en-US"/>
                        </w:rPr>
                        <w:t>H</w:t>
                      </w:r>
                      <w:r>
                        <w:rPr>
                          <w:sz w:val="50"/>
                          <w:szCs w:val="50"/>
                          <w:vertAlign w:val="subscript"/>
                          <w:lang w:val="en-US"/>
                        </w:rPr>
                        <w:t>2</w:t>
                      </w:r>
                      <w:r w:rsidRPr="002B6784">
                        <w:rPr>
                          <w:sz w:val="50"/>
                          <w:szCs w:val="50"/>
                          <w:vertAlign w:val="subscript"/>
                          <w:lang w:val="en-US"/>
                        </w:rPr>
                        <w:t>,</w:t>
                      </w:r>
                      <w:r>
                        <w:rPr>
                          <w:sz w:val="50"/>
                          <w:szCs w:val="50"/>
                          <w:vertAlign w:val="subscript"/>
                          <w:lang w:val="en-US"/>
                        </w:rPr>
                        <w:t>2</w:t>
                      </w:r>
                    </w:p>
                  </w:txbxContent>
                </v:textbox>
              </v:shape>
            </w:pict>
          </mc:Fallback>
        </mc:AlternateContent>
      </w:r>
      <w:r w:rsidRPr="000A047B">
        <w:rPr>
          <w:noProof/>
          <w:color w:val="215E99" w:themeColor="text2" w:themeTint="BF"/>
          <w:lang w:val="en-US"/>
        </w:rPr>
        <mc:AlternateContent>
          <mc:Choice Requires="wps">
            <w:drawing>
              <wp:anchor distT="0" distB="0" distL="114300" distR="114300" simplePos="0" relativeHeight="251677696" behindDoc="0" locked="0" layoutInCell="1" allowOverlap="1" wp14:anchorId="49688DCC" wp14:editId="123E4FE2">
                <wp:simplePos x="0" y="0"/>
                <wp:positionH relativeFrom="column">
                  <wp:posOffset>128685</wp:posOffset>
                </wp:positionH>
                <wp:positionV relativeFrom="paragraph">
                  <wp:posOffset>631769</wp:posOffset>
                </wp:positionV>
                <wp:extent cx="906780" cy="762000"/>
                <wp:effectExtent l="0" t="0" r="26670" b="19050"/>
                <wp:wrapNone/>
                <wp:docPr id="1752632663" name="Rektangel 3"/>
                <wp:cNvGraphicFramePr/>
                <a:graphic xmlns:a="http://schemas.openxmlformats.org/drawingml/2006/main">
                  <a:graphicData uri="http://schemas.microsoft.com/office/word/2010/wordprocessingShape">
                    <wps:wsp>
                      <wps:cNvSpPr/>
                      <wps:spPr>
                        <a:xfrm>
                          <a:off x="0" y="0"/>
                          <a:ext cx="906780" cy="76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C183E" id="Rektangel 3" o:spid="_x0000_s1026" style="position:absolute;margin-left:10.15pt;margin-top:49.75pt;width:71.4pt;height:60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" fillcolor="white [3212]" strokecolor="#030e13 [484]" strokeweight="1.5pt"/>
            </w:pict>
          </mc:Fallback>
        </mc:AlternateContent>
      </w:r>
      <w:r w:rsidRPr="000A047B">
        <w:rPr>
          <w:noProof/>
          <w:color w:val="215E99" w:themeColor="text2" w:themeTint="BF"/>
          <w:lang w:val="en-US"/>
        </w:rPr>
        <mc:AlternateContent>
          <mc:Choice Requires="wps">
            <w:drawing>
              <wp:anchor distT="0" distB="0" distL="114300" distR="114300" simplePos="0" relativeHeight="251712512" behindDoc="0" locked="0" layoutInCell="1" allowOverlap="1" wp14:anchorId="105A1A8B" wp14:editId="7B8B3A89">
                <wp:simplePos x="0" y="0"/>
                <wp:positionH relativeFrom="column">
                  <wp:posOffset>580334</wp:posOffset>
                </wp:positionH>
                <wp:positionV relativeFrom="paragraph">
                  <wp:posOffset>294474</wp:posOffset>
                </wp:positionV>
                <wp:extent cx="84455" cy="459105"/>
                <wp:effectExtent l="0" t="0" r="67945" b="55245"/>
                <wp:wrapNone/>
                <wp:docPr id="1294494299" name="Lige pilforbindelse 5"/>
                <wp:cNvGraphicFramePr/>
                <a:graphic xmlns:a="http://schemas.openxmlformats.org/drawingml/2006/main">
                  <a:graphicData uri="http://schemas.microsoft.com/office/word/2010/wordprocessingShape">
                    <wps:wsp>
                      <wps:cNvCnPr/>
                      <wps:spPr>
                        <a:xfrm>
                          <a:off x="0" y="0"/>
                          <a:ext cx="84455" cy="4591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B9290" id="Lige pilforbindelse 5" o:spid="_x0000_s1026" type="#_x0000_t32" style="position:absolute;margin-left:45.7pt;margin-top:23.2pt;width:6.65pt;height:36.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" strokecolor="#156082 [3204]" strokeweight="1.5pt">
                <v:stroke endarrow="block" joinstyle="miter"/>
              </v:shape>
            </w:pict>
          </mc:Fallback>
        </mc:AlternateContent>
      </w:r>
    </w:p>
    <w:p w14:paraId="78B8DE83" w14:textId="7031B7DD" w:rsidR="008676E6" w:rsidRPr="000A047B" w:rsidRDefault="000A047B" w:rsidP="00E042A6">
      <w:pPr>
        <w:rPr>
          <w:rFonts w:ascii="Times New Roman" w:hAnsi="Times New Roman" w:cs="Times New Roman"/>
          <w:color w:val="215E99" w:themeColor="text2" w:themeTint="BF"/>
          <w:lang w:val="en-US"/>
        </w:rPr>
      </w:pPr>
      <w:r w:rsidRPr="000A047B">
        <w:rPr>
          <w:noProof/>
          <w:color w:val="215E99" w:themeColor="text2" w:themeTint="BF"/>
          <w:lang w:val="en-US"/>
        </w:rPr>
        <mc:AlternateContent>
          <mc:Choice Requires="wps">
            <w:drawing>
              <wp:anchor distT="0" distB="0" distL="114300" distR="114300" simplePos="0" relativeHeight="251714560" behindDoc="1" locked="0" layoutInCell="1" allowOverlap="1" wp14:anchorId="51996514" wp14:editId="79AC752C">
                <wp:simplePos x="0" y="0"/>
                <wp:positionH relativeFrom="column">
                  <wp:posOffset>1073591</wp:posOffset>
                </wp:positionH>
                <wp:positionV relativeFrom="paragraph">
                  <wp:posOffset>7537</wp:posOffset>
                </wp:positionV>
                <wp:extent cx="674370" cy="299085"/>
                <wp:effectExtent l="0" t="0" r="11430" b="24765"/>
                <wp:wrapNone/>
                <wp:docPr id="899305247" name="Tekstfelt 4"/>
                <wp:cNvGraphicFramePr/>
                <a:graphic xmlns:a="http://schemas.openxmlformats.org/drawingml/2006/main">
                  <a:graphicData uri="http://schemas.microsoft.com/office/word/2010/wordprocessingShape">
                    <wps:wsp>
                      <wps:cNvSpPr txBox="1"/>
                      <wps:spPr>
                        <a:xfrm>
                          <a:off x="0" y="0"/>
                          <a:ext cx="674370" cy="299085"/>
                        </a:xfrm>
                        <a:prstGeom prst="rect">
                          <a:avLst/>
                        </a:prstGeom>
                        <a:solidFill>
                          <a:schemeClr val="lt1"/>
                        </a:solidFill>
                        <a:ln w="6350">
                          <a:solidFill>
                            <a:schemeClr val="bg1"/>
                          </a:solidFill>
                        </a:ln>
                      </wps:spPr>
                      <wps:txbx>
                        <w:txbxContent>
                          <w:p w14:paraId="4ABC251F" w14:textId="77777777" w:rsidR="00E91DDB" w:rsidRPr="008676E6" w:rsidRDefault="00E91DDB" w:rsidP="00301654">
                            <w:pPr>
                              <w:rPr>
                                <w:rFonts w:ascii="Avenir Next LT Pro" w:hAnsi="Avenir Next LT Pro" w:cs="Courier New"/>
                                <w:sz w:val="30"/>
                                <w:szCs w:val="30"/>
                                <w:lang w:val="en-US"/>
                              </w:rPr>
                            </w:pPr>
                            <w:r w:rsidRPr="008676E6">
                              <w:rPr>
                                <w:rFonts w:ascii="Calibri" w:hAnsi="Calibri" w:cs="Calibri"/>
                                <w:sz w:val="30"/>
                                <w:szCs w:val="30"/>
                                <w:lang w:val="en-US"/>
                              </w:rPr>
                              <w:t>α=5%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96514" id="_x0000_s1039" type="#_x0000_t202" style="position:absolute;margin-left:84.55pt;margin-top:.6pt;width:53.1pt;height:23.5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" fillcolor="white [3201]" strokecolor="white [3212]" strokeweight=".5pt">
                <v:textbox>
                  <w:txbxContent>
                    <w:p w14:paraId="4ABC251F" w14:textId="77777777" w:rsidR="00E91DDB" w:rsidRPr="008676E6" w:rsidRDefault="00E91DDB" w:rsidP="00301654">
                      <w:pPr>
                        <w:rPr>
                          <w:rFonts w:ascii="Avenir Next LT Pro" w:hAnsi="Avenir Next LT Pro" w:cs="Courier New"/>
                          <w:sz w:val="30"/>
                          <w:szCs w:val="30"/>
                          <w:lang w:val="en-US"/>
                        </w:rPr>
                      </w:pPr>
                      <w:r w:rsidRPr="008676E6">
                        <w:rPr>
                          <w:rFonts w:ascii="Calibri" w:hAnsi="Calibri" w:cs="Calibri"/>
                          <w:sz w:val="30"/>
                          <w:szCs w:val="30"/>
                          <w:lang w:val="en-US"/>
                        </w:rPr>
                        <w:t>α=5%</w:t>
                      </w:r>
                    </w:p>
                  </w:txbxContent>
                </v:textbox>
              </v:shape>
            </w:pict>
          </mc:Fallback>
        </mc:AlternateContent>
      </w:r>
    </w:p>
    <w:p w14:paraId="07654C56" w14:textId="6AA7172A" w:rsidR="008676E6" w:rsidRPr="000A047B" w:rsidRDefault="008676E6" w:rsidP="00E042A6">
      <w:pPr>
        <w:rPr>
          <w:color w:val="215E99" w:themeColor="text2" w:themeTint="BF"/>
          <w:lang w:val="en-US"/>
        </w:rPr>
      </w:pPr>
    </w:p>
    <w:p w14:paraId="0990A336" w14:textId="22664B23" w:rsidR="008676E6" w:rsidRPr="000A047B" w:rsidRDefault="008676E6" w:rsidP="00E042A6">
      <w:pPr>
        <w:rPr>
          <w:color w:val="215E99" w:themeColor="text2" w:themeTint="BF"/>
          <w:lang w:val="en-US"/>
        </w:rPr>
      </w:pPr>
    </w:p>
    <w:p w14:paraId="70A9D8C0" w14:textId="15C4DDD8" w:rsidR="008676E6" w:rsidRPr="000A047B" w:rsidRDefault="000A047B" w:rsidP="00E042A6">
      <w:pPr>
        <w:rPr>
          <w:color w:val="215E99" w:themeColor="text2" w:themeTint="BF"/>
          <w:lang w:val="en-US"/>
        </w:rPr>
      </w:pPr>
      <w:r w:rsidRPr="000A047B">
        <w:rPr>
          <w:noProof/>
          <w:color w:val="215E99" w:themeColor="text2" w:themeTint="BF"/>
          <w:lang w:val="en-US"/>
        </w:rPr>
        <mc:AlternateContent>
          <mc:Choice Requires="wps">
            <w:drawing>
              <wp:anchor distT="0" distB="0" distL="114300" distR="114300" simplePos="0" relativeHeight="251721728" behindDoc="1" locked="0" layoutInCell="1" allowOverlap="1" wp14:anchorId="527D2D08" wp14:editId="5FDE9F82">
                <wp:simplePos x="0" y="0"/>
                <wp:positionH relativeFrom="column">
                  <wp:posOffset>1056998</wp:posOffset>
                </wp:positionH>
                <wp:positionV relativeFrom="paragraph">
                  <wp:posOffset>6488</wp:posOffset>
                </wp:positionV>
                <wp:extent cx="674914" cy="299357"/>
                <wp:effectExtent l="0" t="0" r="11430" b="24765"/>
                <wp:wrapNone/>
                <wp:docPr id="1050553344" name="Tekstfelt 4"/>
                <wp:cNvGraphicFramePr/>
                <a:graphic xmlns:a="http://schemas.openxmlformats.org/drawingml/2006/main">
                  <a:graphicData uri="http://schemas.microsoft.com/office/word/2010/wordprocessingShape">
                    <wps:wsp>
                      <wps:cNvSpPr txBox="1"/>
                      <wps:spPr>
                        <a:xfrm>
                          <a:off x="0" y="0"/>
                          <a:ext cx="674914" cy="299357"/>
                        </a:xfrm>
                        <a:prstGeom prst="rect">
                          <a:avLst/>
                        </a:prstGeom>
                        <a:solidFill>
                          <a:schemeClr val="lt1"/>
                        </a:solidFill>
                        <a:ln w="6350">
                          <a:solidFill>
                            <a:schemeClr val="bg1"/>
                          </a:solidFill>
                        </a:ln>
                      </wps:spPr>
                      <wps:txbx>
                        <w:txbxContent>
                          <w:p w14:paraId="5C43D71E" w14:textId="77777777" w:rsidR="00E91DDB" w:rsidRPr="008676E6" w:rsidRDefault="00E91DDB" w:rsidP="00301654">
                            <w:pPr>
                              <w:rPr>
                                <w:rFonts w:ascii="Avenir Next LT Pro" w:hAnsi="Avenir Next LT Pro" w:cs="Courier New"/>
                                <w:sz w:val="30"/>
                                <w:szCs w:val="30"/>
                                <w:lang w:val="en-US"/>
                              </w:rPr>
                            </w:pPr>
                            <w:r w:rsidRPr="008676E6">
                              <w:rPr>
                                <w:rFonts w:ascii="Calibri" w:hAnsi="Calibri" w:cs="Calibri"/>
                                <w:sz w:val="30"/>
                                <w:szCs w:val="30"/>
                                <w:lang w:val="en-US"/>
                              </w:rPr>
                              <w:t>α=5%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D2D08" id="_x0000_s1040" type="#_x0000_t202" style="position:absolute;margin-left:83.25pt;margin-top:.5pt;width:53.15pt;height:23.5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" fillcolor="white [3201]" strokecolor="white [3212]" strokeweight=".5pt">
                <v:textbox>
                  <w:txbxContent>
                    <w:p w14:paraId="5C43D71E" w14:textId="77777777" w:rsidR="00E91DDB" w:rsidRPr="008676E6" w:rsidRDefault="00E91DDB" w:rsidP="00301654">
                      <w:pPr>
                        <w:rPr>
                          <w:rFonts w:ascii="Avenir Next LT Pro" w:hAnsi="Avenir Next LT Pro" w:cs="Courier New"/>
                          <w:sz w:val="30"/>
                          <w:szCs w:val="30"/>
                          <w:lang w:val="en-US"/>
                        </w:rPr>
                      </w:pPr>
                      <w:r w:rsidRPr="008676E6">
                        <w:rPr>
                          <w:rFonts w:ascii="Calibri" w:hAnsi="Calibri" w:cs="Calibri"/>
                          <w:sz w:val="30"/>
                          <w:szCs w:val="30"/>
                          <w:lang w:val="en-US"/>
                        </w:rPr>
                        <w:t>α=5%</w:t>
                      </w:r>
                    </w:p>
                  </w:txbxContent>
                </v:textbox>
              </v:shape>
            </w:pict>
          </mc:Fallback>
        </mc:AlternateContent>
      </w:r>
    </w:p>
    <w:p w14:paraId="2A863865" w14:textId="06318C66" w:rsidR="008676E6" w:rsidRPr="000A047B" w:rsidRDefault="008676E6" w:rsidP="00E042A6">
      <w:pPr>
        <w:rPr>
          <w:color w:val="215E99" w:themeColor="text2" w:themeTint="BF"/>
          <w:lang w:val="en-US"/>
        </w:rPr>
      </w:pPr>
    </w:p>
    <w:p w14:paraId="18094C87" w14:textId="77777777" w:rsidR="001E4F98" w:rsidRDefault="001E4F98" w:rsidP="001E4F98">
      <w:pPr>
        <w:rPr>
          <w:color w:val="215E99" w:themeColor="text2" w:themeTint="BF"/>
          <w:lang w:val="en-US"/>
        </w:rPr>
      </w:pPr>
      <w:r w:rsidRPr="000A047B">
        <w:rPr>
          <w:color w:val="215E99" w:themeColor="text2" w:themeTint="BF"/>
          <w:lang w:val="en-US"/>
        </w:rPr>
        <w:t>It is often possible to combine technics, e.g., step-down max-test</w:t>
      </w:r>
      <w:r>
        <w:rPr>
          <w:color w:val="215E99" w:themeColor="text2" w:themeTint="BF"/>
          <w:lang w:val="en-US"/>
        </w:rPr>
        <w:t xml:space="preserve"> or </w:t>
      </w:r>
      <w:r w:rsidRPr="000A047B">
        <w:rPr>
          <w:color w:val="215E99" w:themeColor="text2" w:themeTint="BF"/>
          <w:lang w:val="en-US"/>
        </w:rPr>
        <w:t>gatekeeping used in conjunction with other adjustment technics, e.g., Bonferroni adjust H</w:t>
      </w:r>
      <w:r w:rsidRPr="000A047B">
        <w:rPr>
          <w:color w:val="215E99" w:themeColor="text2" w:themeTint="BF"/>
          <w:vertAlign w:val="subscript"/>
          <w:lang w:val="en-US"/>
        </w:rPr>
        <w:t>2,1</w:t>
      </w:r>
      <w:r w:rsidRPr="000A047B">
        <w:rPr>
          <w:color w:val="215E99" w:themeColor="text2" w:themeTint="BF"/>
          <w:lang w:val="en-US"/>
        </w:rPr>
        <w:t xml:space="preserve"> and H</w:t>
      </w:r>
      <w:r w:rsidRPr="000A047B">
        <w:rPr>
          <w:color w:val="215E99" w:themeColor="text2" w:themeTint="BF"/>
          <w:vertAlign w:val="subscript"/>
          <w:lang w:val="en-US"/>
        </w:rPr>
        <w:t>2,2</w:t>
      </w:r>
      <w:r w:rsidRPr="000A047B">
        <w:rPr>
          <w:color w:val="215E99" w:themeColor="text2" w:themeTint="BF"/>
          <w:lang w:val="en-US"/>
        </w:rPr>
        <w:t xml:space="preserve"> and if any is rejected Bonferroni adjust H</w:t>
      </w:r>
      <w:r w:rsidRPr="000A047B">
        <w:rPr>
          <w:color w:val="215E99" w:themeColor="text2" w:themeTint="BF"/>
          <w:vertAlign w:val="subscript"/>
          <w:lang w:val="en-US"/>
        </w:rPr>
        <w:t>2,3</w:t>
      </w:r>
      <w:r w:rsidRPr="000A047B">
        <w:rPr>
          <w:color w:val="215E99" w:themeColor="text2" w:themeTint="BF"/>
          <w:lang w:val="en-US"/>
        </w:rPr>
        <w:t xml:space="preserve"> and H</w:t>
      </w:r>
      <w:r w:rsidRPr="000A047B">
        <w:rPr>
          <w:color w:val="215E99" w:themeColor="text2" w:themeTint="BF"/>
          <w:vertAlign w:val="subscript"/>
          <w:lang w:val="en-US"/>
        </w:rPr>
        <w:t>2,4</w:t>
      </w:r>
      <w:r w:rsidRPr="000A047B">
        <w:rPr>
          <w:color w:val="215E99" w:themeColor="text2" w:themeTint="BF"/>
          <w:lang w:val="en-US"/>
        </w:rPr>
        <w:t>.</w:t>
      </w:r>
      <w:r>
        <w:rPr>
          <w:color w:val="215E99" w:themeColor="text2" w:themeTint="BF"/>
          <w:lang w:val="en-US"/>
        </w:rPr>
        <w:t xml:space="preserve"> </w:t>
      </w:r>
      <w:r w:rsidRPr="000A047B">
        <w:rPr>
          <w:color w:val="215E99" w:themeColor="text2" w:themeTint="BF"/>
          <w:lang w:val="en-US"/>
        </w:rPr>
        <w:t>This can quickly become technical</w:t>
      </w:r>
      <w:r>
        <w:rPr>
          <w:color w:val="215E99" w:themeColor="text2" w:themeTint="BF"/>
          <w:lang w:val="en-US"/>
        </w:rPr>
        <w:t>:</w:t>
      </w:r>
    </w:p>
    <w:p w14:paraId="70EA8B60" w14:textId="67D0AADA" w:rsidR="001E4F98" w:rsidRDefault="001E4F98" w:rsidP="001E4F98">
      <w:pPr>
        <w:pStyle w:val="Listeafsnit"/>
        <w:numPr>
          <w:ilvl w:val="0"/>
          <w:numId w:val="28"/>
        </w:numPr>
        <w:rPr>
          <w:color w:val="215E99" w:themeColor="text2" w:themeTint="BF"/>
          <w:lang w:val="en-US"/>
        </w:rPr>
      </w:pPr>
      <w:r>
        <w:rPr>
          <w:color w:val="215E99" w:themeColor="text2" w:themeTint="BF"/>
          <w:lang w:val="en-US"/>
        </w:rPr>
        <w:t>a</w:t>
      </w:r>
      <w:r w:rsidRPr="001E4F98">
        <w:rPr>
          <w:color w:val="215E99" w:themeColor="text2" w:themeTint="BF"/>
          <w:lang w:val="en-US"/>
        </w:rPr>
        <w:t xml:space="preserve"> </w:t>
      </w:r>
      <w:commentRangeStart w:id="43"/>
      <w:r w:rsidRPr="001E4F98">
        <w:rPr>
          <w:color w:val="215E99" w:themeColor="text2" w:themeTint="BF"/>
          <w:lang w:val="en-US"/>
        </w:rPr>
        <w:t xml:space="preserve">graphical representation </w:t>
      </w:r>
      <w:commentRangeEnd w:id="43"/>
      <w:r w:rsidRPr="001E4F98">
        <w:rPr>
          <w:rStyle w:val="Kommentarhenvisning"/>
          <w:color w:val="215E99" w:themeColor="text2" w:themeTint="BF"/>
          <w:sz w:val="24"/>
          <w:szCs w:val="24"/>
          <w:lang w:val="en-US"/>
        </w:rPr>
        <w:commentReference w:id="43"/>
      </w:r>
      <w:r w:rsidRPr="001E4F98">
        <w:rPr>
          <w:color w:val="215E99" w:themeColor="text2" w:themeTint="BF"/>
          <w:lang w:val="en-US"/>
        </w:rPr>
        <w:t>of the ranking and intended alpha spending is a good start.</w:t>
      </w:r>
    </w:p>
    <w:p w14:paraId="077B307F" w14:textId="77777777" w:rsidR="001E4F98" w:rsidRDefault="001E4F98" w:rsidP="001E4F98">
      <w:pPr>
        <w:pStyle w:val="Listeafsnit"/>
        <w:numPr>
          <w:ilvl w:val="0"/>
          <w:numId w:val="28"/>
        </w:numPr>
        <w:rPr>
          <w:color w:val="215E99" w:themeColor="text2" w:themeTint="BF"/>
          <w:lang w:val="en-US"/>
        </w:rPr>
      </w:pPr>
      <w:r w:rsidRPr="001E4F98">
        <w:rPr>
          <w:color w:val="215E99" w:themeColor="text2" w:themeTint="BF"/>
          <w:lang w:val="en-US"/>
        </w:rPr>
        <w:t xml:space="preserve">there may not be off-of-shelf software solutions. </w:t>
      </w:r>
    </w:p>
    <w:p w14:paraId="1744AF8F" w14:textId="590DC964" w:rsidR="001E4F98" w:rsidRPr="001E4F98" w:rsidRDefault="001E4F98" w:rsidP="001E4F98">
      <w:pPr>
        <w:pStyle w:val="Listeafsnit"/>
        <w:numPr>
          <w:ilvl w:val="0"/>
          <w:numId w:val="28"/>
        </w:numPr>
        <w:rPr>
          <w:color w:val="215E99" w:themeColor="text2" w:themeTint="BF"/>
          <w:lang w:val="en-US"/>
        </w:rPr>
      </w:pPr>
      <w:r>
        <w:rPr>
          <w:color w:val="215E99" w:themeColor="text2" w:themeTint="BF"/>
          <w:lang w:val="en-US"/>
        </w:rPr>
        <w:t xml:space="preserve">carefully consider </w:t>
      </w:r>
      <w:r w:rsidRPr="001E4F98">
        <w:rPr>
          <w:color w:val="215E99" w:themeColor="text2" w:themeTint="BF"/>
          <w:lang w:val="en-US"/>
        </w:rPr>
        <w:t>whether the gain in</w:t>
      </w:r>
      <w:r>
        <w:rPr>
          <w:color w:val="215E99" w:themeColor="text2" w:themeTint="BF"/>
          <w:lang w:val="en-US"/>
        </w:rPr>
        <w:t xml:space="preserve"> statistical</w:t>
      </w:r>
      <w:r w:rsidRPr="001E4F98">
        <w:rPr>
          <w:color w:val="215E99" w:themeColor="text2" w:themeTint="BF"/>
          <w:lang w:val="en-US"/>
        </w:rPr>
        <w:t xml:space="preserve"> power worth the complexity and loss in transparency.</w:t>
      </w:r>
    </w:p>
    <w:p w14:paraId="54BDFAA0" w14:textId="77777777" w:rsidR="001E4F98" w:rsidRDefault="001E4F98">
      <w:pPr>
        <w:rPr>
          <w:color w:val="215E99" w:themeColor="text2" w:themeTint="BF"/>
          <w:lang w:val="en-US"/>
        </w:rPr>
      </w:pPr>
    </w:p>
    <w:p w14:paraId="39C89B51" w14:textId="0EC85267" w:rsidR="00E042A6" w:rsidRDefault="00E042A6">
      <w:pPr>
        <w:rPr>
          <w:rFonts w:ascii="Times New Roman" w:eastAsiaTheme="majorEastAsia" w:hAnsi="Times New Roman" w:cs="Times New Roman"/>
          <w:color w:val="0F4761" w:themeColor="accent1" w:themeShade="BF"/>
          <w:sz w:val="40"/>
          <w:szCs w:val="40"/>
          <w:lang w:val="en-US"/>
        </w:rPr>
      </w:pPr>
      <w:r>
        <w:rPr>
          <w:rFonts w:ascii="Times New Roman" w:hAnsi="Times New Roman" w:cs="Times New Roman"/>
          <w:lang w:val="en-US"/>
        </w:rPr>
        <w:br w:type="page"/>
      </w:r>
    </w:p>
    <w:p w14:paraId="6061E89D" w14:textId="1DEA1F89" w:rsidR="00CC67E9" w:rsidRPr="00250BBB" w:rsidRDefault="00CC67E9" w:rsidP="00CC67E9">
      <w:pPr>
        <w:pStyle w:val="Overskrift1"/>
        <w:rPr>
          <w:rStyle w:val="Svagfremhvning"/>
          <w:rFonts w:ascii="Times New Roman" w:hAnsi="Times New Roman" w:cs="Times New Roman"/>
          <w:i w:val="0"/>
          <w:iCs w:val="0"/>
          <w:color w:val="0F4761" w:themeColor="accent1" w:themeShade="BF"/>
          <w:lang w:val="en-US"/>
        </w:rPr>
      </w:pPr>
      <w:bookmarkStart w:id="44" w:name="_Toc239334278"/>
      <w:r>
        <w:rPr>
          <w:rFonts w:ascii="Times New Roman" w:hAnsi="Times New Roman" w:cs="Times New Roman"/>
          <w:lang w:val="en-US"/>
        </w:rPr>
        <w:lastRenderedPageBreak/>
        <w:t>3</w:t>
      </w:r>
      <w:r w:rsidRPr="00250BBB">
        <w:rPr>
          <w:rFonts w:ascii="Times New Roman" w:hAnsi="Times New Roman" w:cs="Times New Roman"/>
          <w:lang w:val="en-US"/>
        </w:rPr>
        <w:t xml:space="preserve">. </w:t>
      </w:r>
      <w:r>
        <w:rPr>
          <w:rFonts w:ascii="Times New Roman" w:hAnsi="Times New Roman" w:cs="Times New Roman"/>
          <w:lang w:val="en-US"/>
        </w:rPr>
        <w:t>Analysis set</w:t>
      </w:r>
      <w:bookmarkEnd w:id="44"/>
    </w:p>
    <w:p w14:paraId="21907D52" w14:textId="621E573A" w:rsidR="00E50517" w:rsidRDefault="00CC67E9" w:rsidP="00FB5AD9">
      <w:pPr>
        <w:rPr>
          <w:rFonts w:ascii="Times New Roman" w:hAnsi="Times New Roman" w:cs="Times New Roman"/>
          <w:lang w:val="en-US"/>
        </w:rPr>
      </w:pPr>
      <w:r>
        <w:rPr>
          <w:rFonts w:ascii="Times New Roman" w:hAnsi="Times New Roman" w:cs="Times New Roman"/>
          <w:lang w:val="en-US"/>
        </w:rPr>
        <w:t xml:space="preserve">Full analysis set: </w:t>
      </w:r>
      <w:commentRangeStart w:id="45"/>
      <w:r w:rsidR="00FB5AD9">
        <w:rPr>
          <w:rFonts w:ascii="Times New Roman" w:hAnsi="Times New Roman" w:cs="Times New Roman"/>
          <w:lang w:val="en-US"/>
        </w:rPr>
        <w:t>all randomized subjects</w:t>
      </w:r>
      <w:commentRangeEnd w:id="45"/>
      <w:r w:rsidR="00FF2A2B">
        <w:rPr>
          <w:rStyle w:val="Kommentarhenvisning"/>
          <w:rFonts w:ascii="Times New Roman" w:hAnsi="Times New Roman" w:cs="Times New Roman"/>
          <w:sz w:val="24"/>
          <w:szCs w:val="24"/>
          <w:lang w:val="en-US"/>
        </w:rPr>
        <w:commentReference w:id="45"/>
      </w:r>
    </w:p>
    <w:p w14:paraId="1EF94DEE" w14:textId="492A0A2A" w:rsidR="00FF2A2B" w:rsidRPr="00FF2A2B" w:rsidRDefault="00FF2A2B" w:rsidP="00FF2A2B">
      <w:pPr>
        <w:pStyle w:val="pf0"/>
        <w:rPr>
          <w:rFonts w:ascii="Arial" w:hAnsi="Arial" w:cs="Arial"/>
          <w:sz w:val="20"/>
          <w:szCs w:val="20"/>
          <w:lang w:val="en-US"/>
        </w:rPr>
      </w:pPr>
      <w:commentRangeStart w:id="46"/>
      <w:r w:rsidRPr="00FF2A2B">
        <w:rPr>
          <w:rFonts w:asciiTheme="minorHAnsi" w:eastAsiaTheme="minorHAnsi" w:hAnsiTheme="minorHAnsi" w:cstheme="minorBidi"/>
          <w:color w:val="215E99" w:themeColor="text2" w:themeTint="BF"/>
          <w:kern w:val="2"/>
          <w:lang w:val="en-US" w:eastAsia="en-US"/>
          <w14:ligatures w14:val="standardContextual"/>
        </w:rPr>
        <w:t>From FDA guidelines</w:t>
      </w:r>
      <w:r w:rsidR="000C2CA4">
        <w:rPr>
          <w:rFonts w:asciiTheme="minorHAnsi" w:eastAsiaTheme="minorHAnsi" w:hAnsiTheme="minorHAnsi" w:cstheme="minorBidi"/>
          <w:color w:val="215E99" w:themeColor="text2" w:themeTint="BF"/>
          <w:kern w:val="2"/>
          <w:lang w:val="en-US" w:eastAsia="en-US"/>
          <w14:ligatures w14:val="standardContextual"/>
        </w:rPr>
        <w:t xml:space="preserve"> on post-randomization exclusion</w:t>
      </w:r>
      <w:r w:rsidRPr="00FF2A2B">
        <w:rPr>
          <w:rStyle w:val="cf01"/>
          <w:lang w:val="en-US"/>
        </w:rPr>
        <w:t xml:space="preserve"> </w:t>
      </w:r>
      <w:commentRangeEnd w:id="46"/>
      <w:r w:rsidRPr="00FF2A2B">
        <w:rPr>
          <w:rStyle w:val="Kommentarhenvisning"/>
          <w:rFonts w:ascii="Arial" w:hAnsi="Arial" w:cs="Arial"/>
          <w:sz w:val="20"/>
          <w:szCs w:val="20"/>
          <w:lang w:val="en-US"/>
        </w:rPr>
        <w:commentReference w:id="46"/>
      </w:r>
    </w:p>
    <w:p w14:paraId="5D2F6BEA" w14:textId="77777777" w:rsidR="00FF2A2B" w:rsidRPr="00FF2A2B" w:rsidRDefault="00FF2A2B" w:rsidP="00FF2A2B">
      <w:pPr>
        <w:rPr>
          <w:color w:val="215E99" w:themeColor="text2" w:themeTint="BF"/>
          <w:lang w:val="en-US"/>
        </w:rPr>
      </w:pPr>
      <w:r w:rsidRPr="00FF2A2B">
        <w:rPr>
          <w:color w:val="215E99" w:themeColor="text2" w:themeTint="BF"/>
          <w:lang w:val="en-US"/>
        </w:rPr>
        <w:t>“There are a limited number of circumstances that might lead to excluding randomized subjects from the full analysis set, including the failure to satisfy major entry criteria (eligibility violations), the failure to take at least one dose of trial medication, and the lack of any data post randomization. Such exclusions should</w:t>
      </w:r>
    </w:p>
    <w:p w14:paraId="1D42D0B3" w14:textId="4F24AA52" w:rsidR="00FF2A2B" w:rsidRPr="00FF2A2B" w:rsidRDefault="00FF2A2B" w:rsidP="00FF2A2B">
      <w:pPr>
        <w:rPr>
          <w:color w:val="215E99" w:themeColor="text2" w:themeTint="BF"/>
          <w:lang w:val="en-US"/>
        </w:rPr>
      </w:pPr>
      <w:r w:rsidRPr="00FF2A2B">
        <w:rPr>
          <w:color w:val="215E99" w:themeColor="text2" w:themeTint="BF"/>
          <w:lang w:val="en-US"/>
        </w:rPr>
        <w:t>always be justified. Subjects who fail to satisfy an entry criterion may be excluded from the analysis without the possibility of introducing bias only under the</w:t>
      </w:r>
      <w:r w:rsidR="009F61FF">
        <w:rPr>
          <w:color w:val="215E99" w:themeColor="text2" w:themeTint="BF"/>
          <w:lang w:val="en-US"/>
        </w:rPr>
        <w:t xml:space="preserve"> </w:t>
      </w:r>
      <w:r w:rsidRPr="00FF2A2B">
        <w:rPr>
          <w:color w:val="215E99" w:themeColor="text2" w:themeTint="BF"/>
          <w:lang w:val="en-US"/>
        </w:rPr>
        <w:t>following circumstances:</w:t>
      </w:r>
    </w:p>
    <w:p w14:paraId="274D2724" w14:textId="7287857A" w:rsidR="00FF2A2B" w:rsidRPr="00FF2A2B" w:rsidRDefault="009F61FF" w:rsidP="00FF2A2B">
      <w:pPr>
        <w:rPr>
          <w:color w:val="215E99" w:themeColor="text2" w:themeTint="BF"/>
          <w:lang w:val="en-US"/>
        </w:rPr>
      </w:pPr>
      <w:r>
        <w:rPr>
          <w:color w:val="215E99" w:themeColor="text2" w:themeTint="BF"/>
          <w:lang w:val="en-US"/>
        </w:rPr>
        <w:t xml:space="preserve">(a) </w:t>
      </w:r>
      <w:r w:rsidR="00FF2A2B" w:rsidRPr="00FF2A2B">
        <w:rPr>
          <w:color w:val="215E99" w:themeColor="text2" w:themeTint="BF"/>
          <w:lang w:val="en-US"/>
        </w:rPr>
        <w:t xml:space="preserve">The entry criterion was measured prior to randomization. </w:t>
      </w:r>
    </w:p>
    <w:p w14:paraId="55E347D3" w14:textId="77777777" w:rsidR="00FF2A2B" w:rsidRPr="00FF2A2B" w:rsidRDefault="00FF2A2B" w:rsidP="00FF2A2B">
      <w:pPr>
        <w:rPr>
          <w:color w:val="215E99" w:themeColor="text2" w:themeTint="BF"/>
          <w:lang w:val="en-US"/>
        </w:rPr>
      </w:pPr>
      <w:r w:rsidRPr="00FF2A2B">
        <w:rPr>
          <w:color w:val="215E99" w:themeColor="text2" w:themeTint="BF"/>
          <w:lang w:val="en-US"/>
        </w:rPr>
        <w:t xml:space="preserve">(b) The detection of the relevant eligibility violations can be made completely objectively. </w:t>
      </w:r>
    </w:p>
    <w:p w14:paraId="0B4748E4" w14:textId="29E0C2FD" w:rsidR="00FF2A2B" w:rsidRPr="00FF2A2B" w:rsidRDefault="009F61FF" w:rsidP="00FF2A2B">
      <w:pPr>
        <w:rPr>
          <w:color w:val="215E99" w:themeColor="text2" w:themeTint="BF"/>
          <w:lang w:val="en-US"/>
        </w:rPr>
      </w:pPr>
      <w:r>
        <w:rPr>
          <w:color w:val="215E99" w:themeColor="text2" w:themeTint="BF"/>
          <w:lang w:val="en-US"/>
        </w:rPr>
        <w:t>(c)</w:t>
      </w:r>
      <w:r w:rsidR="00FF2A2B" w:rsidRPr="00FF2A2B">
        <w:rPr>
          <w:color w:val="215E99" w:themeColor="text2" w:themeTint="BF"/>
          <w:lang w:val="en-US"/>
        </w:rPr>
        <w:t xml:space="preserve"> All subjects receive equal scrutiny for eligibility violations. (This may be difficult to ensure in an open-label study, or even in a double-blind study if the data are unblinded prior to this scrutiny, emphasizing the importance of the blind review.) </w:t>
      </w:r>
    </w:p>
    <w:p w14:paraId="48C40122" w14:textId="4F24445B" w:rsidR="00FF2A2B" w:rsidRPr="00FF2A2B" w:rsidRDefault="00FF2A2B" w:rsidP="00FF2A2B">
      <w:pPr>
        <w:rPr>
          <w:color w:val="215E99" w:themeColor="text2" w:themeTint="BF"/>
          <w:lang w:val="en-US"/>
        </w:rPr>
      </w:pPr>
      <w:r w:rsidRPr="00FF2A2B">
        <w:rPr>
          <w:color w:val="215E99" w:themeColor="text2" w:themeTint="BF"/>
          <w:lang w:val="en-US"/>
        </w:rPr>
        <w:t>(</w:t>
      </w:r>
      <w:r w:rsidR="009F61FF">
        <w:rPr>
          <w:color w:val="215E99" w:themeColor="text2" w:themeTint="BF"/>
          <w:lang w:val="en-US"/>
        </w:rPr>
        <w:t>d</w:t>
      </w:r>
      <w:r w:rsidRPr="00FF2A2B">
        <w:rPr>
          <w:color w:val="215E99" w:themeColor="text2" w:themeTint="BF"/>
          <w:lang w:val="en-US"/>
        </w:rPr>
        <w:t>) All detected violations of the particular entry criterion are excluded.</w:t>
      </w:r>
      <w:r w:rsidR="00B77E73">
        <w:rPr>
          <w:color w:val="215E99" w:themeColor="text2" w:themeTint="BF"/>
          <w:lang w:val="en-US"/>
        </w:rPr>
        <w:t>”</w:t>
      </w:r>
    </w:p>
    <w:p w14:paraId="5EE3331F" w14:textId="3FB8AEC3" w:rsidR="00FF2A2B" w:rsidRPr="00A253F5" w:rsidRDefault="00A253F5" w:rsidP="00A253F5">
      <w:pPr>
        <w:rPr>
          <w:color w:val="215E99" w:themeColor="text2" w:themeTint="BF"/>
          <w:lang w:val="en-US"/>
        </w:rPr>
      </w:pPr>
      <w:r w:rsidRPr="00A253F5">
        <w:rPr>
          <w:color w:val="215E99" w:themeColor="text2" w:themeTint="BF"/>
          <w:lang w:val="en-US"/>
        </w:rPr>
        <w:t>Because of the unpredictability of some problems, it may sometimes be preferable</w:t>
      </w:r>
      <w:r>
        <w:rPr>
          <w:color w:val="215E99" w:themeColor="text2" w:themeTint="BF"/>
          <w:lang w:val="en-US"/>
        </w:rPr>
        <w:t xml:space="preserve"> </w:t>
      </w:r>
      <w:r w:rsidRPr="00A253F5">
        <w:rPr>
          <w:color w:val="215E99" w:themeColor="text2" w:themeTint="BF"/>
          <w:lang w:val="en-US"/>
        </w:rPr>
        <w:t>to defer detailed consideration of the manner of dealing with irregularities until the</w:t>
      </w:r>
      <w:r>
        <w:rPr>
          <w:color w:val="215E99" w:themeColor="text2" w:themeTint="BF"/>
          <w:lang w:val="en-US"/>
        </w:rPr>
        <w:t xml:space="preserve"> </w:t>
      </w:r>
      <w:r w:rsidRPr="00A253F5">
        <w:rPr>
          <w:color w:val="215E99" w:themeColor="text2" w:themeTint="BF"/>
          <w:lang w:val="en-US"/>
        </w:rPr>
        <w:t>blind review of the data at the end of the trial, and, if so, this should be stated in the</w:t>
      </w:r>
      <w:r>
        <w:rPr>
          <w:color w:val="215E99" w:themeColor="text2" w:themeTint="BF"/>
          <w:lang w:val="en-US"/>
        </w:rPr>
        <w:t xml:space="preserve"> </w:t>
      </w:r>
      <w:r w:rsidRPr="00A253F5">
        <w:rPr>
          <w:color w:val="215E99" w:themeColor="text2" w:themeTint="BF"/>
          <w:lang w:val="en-US"/>
        </w:rPr>
        <w:t>protocol</w:t>
      </w:r>
      <w:r>
        <w:rPr>
          <w:color w:val="215E99" w:themeColor="text2" w:themeTint="BF"/>
          <w:lang w:val="en-US"/>
        </w:rPr>
        <w:t>”</w:t>
      </w:r>
    </w:p>
    <w:p w14:paraId="6B7DF591" w14:textId="058404D9" w:rsidR="003E4D36" w:rsidRDefault="003E4D36" w:rsidP="003E4D36">
      <w:pPr>
        <w:rPr>
          <w:rFonts w:ascii="Times New Roman" w:hAnsi="Times New Roman" w:cs="Times New Roman"/>
          <w:lang w:val="en-US"/>
        </w:rPr>
      </w:pPr>
      <w:commentRangeStart w:id="47"/>
      <w:r>
        <w:rPr>
          <w:rFonts w:ascii="Times New Roman" w:hAnsi="Times New Roman" w:cs="Times New Roman"/>
          <w:lang w:val="en-US"/>
        </w:rPr>
        <w:t>Efficacy set</w:t>
      </w:r>
      <w:commentRangeEnd w:id="47"/>
      <w:r>
        <w:rPr>
          <w:rStyle w:val="Kommentarhenvisning"/>
          <w:rFonts w:ascii="Times New Roman" w:hAnsi="Times New Roman" w:cs="Times New Roman"/>
          <w:sz w:val="24"/>
          <w:szCs w:val="24"/>
          <w:lang w:val="en-US"/>
        </w:rPr>
        <w:commentReference w:id="47"/>
      </w:r>
      <w:r>
        <w:rPr>
          <w:rFonts w:ascii="Times New Roman" w:hAnsi="Times New Roman" w:cs="Times New Roman"/>
          <w:lang w:val="en-US"/>
        </w:rPr>
        <w:t xml:space="preserve">: all randomized subjects who completed the 2-hour intervention. </w:t>
      </w:r>
    </w:p>
    <w:p w14:paraId="22627379" w14:textId="77777777" w:rsidR="004E5E35" w:rsidRDefault="004E5E35" w:rsidP="004E5E35">
      <w:pPr>
        <w:rPr>
          <w:color w:val="215E99" w:themeColor="text2" w:themeTint="BF"/>
          <w:lang w:val="en-US"/>
        </w:rPr>
      </w:pPr>
      <w:r w:rsidRPr="00FF2A2B">
        <w:rPr>
          <w:color w:val="215E99" w:themeColor="text2" w:themeTint="BF"/>
          <w:lang w:val="en-US"/>
        </w:rPr>
        <w:t>From FDA guidelines</w:t>
      </w:r>
      <w:r>
        <w:rPr>
          <w:color w:val="215E99" w:themeColor="text2" w:themeTint="BF"/>
          <w:lang w:val="en-US"/>
        </w:rPr>
        <w:t xml:space="preserve"> on full analysis set vs. efficacy set:</w:t>
      </w:r>
      <w:r w:rsidRPr="000C2CA4">
        <w:rPr>
          <w:color w:val="215E99" w:themeColor="text2" w:themeTint="BF"/>
          <w:lang w:val="en-US"/>
        </w:rPr>
        <w:t xml:space="preserve"> </w:t>
      </w:r>
    </w:p>
    <w:p w14:paraId="35F4BA1C" w14:textId="77777777" w:rsidR="004E5E35" w:rsidRPr="000C2CA4" w:rsidRDefault="004E5E35" w:rsidP="004E5E35">
      <w:pPr>
        <w:rPr>
          <w:color w:val="215E99" w:themeColor="text2" w:themeTint="BF"/>
          <w:lang w:val="en-US"/>
        </w:rPr>
      </w:pPr>
      <w:r w:rsidRPr="000C2CA4">
        <w:rPr>
          <w:color w:val="215E99" w:themeColor="text2" w:themeTint="BF"/>
          <w:lang w:val="en-US"/>
        </w:rPr>
        <w:t xml:space="preserve">[In superiority trials] ‘the use of the full analysis set provides a conservative strategy […] However, in an equivalence or noninferiority trial, use of the full analysis set is generally not conservative and its role should be considered very carefully’ </w:t>
      </w:r>
    </w:p>
    <w:p w14:paraId="089483CA" w14:textId="77777777" w:rsidR="004E5E35" w:rsidRPr="000C2CA4" w:rsidRDefault="004E5E35" w:rsidP="004E5E35">
      <w:pPr>
        <w:rPr>
          <w:color w:val="215E99" w:themeColor="text2" w:themeTint="BF"/>
          <w:lang w:val="en-US"/>
        </w:rPr>
      </w:pPr>
      <w:r w:rsidRPr="000C2CA4">
        <w:rPr>
          <w:color w:val="215E99" w:themeColor="text2" w:themeTint="BF"/>
          <w:lang w:val="en-US"/>
        </w:rPr>
        <w:t>Intuitively if there is a substantial and similar deviation to treatment protocol in both group, one may have ITT equivalence but this is more based on deviation than on the treatment comparison itself.</w:t>
      </w:r>
    </w:p>
    <w:p w14:paraId="6CA2C132" w14:textId="65C883B5" w:rsidR="00AD1676" w:rsidRDefault="003E4D36">
      <w:pPr>
        <w:rPr>
          <w:rFonts w:ascii="Times New Roman" w:eastAsiaTheme="majorEastAsia" w:hAnsi="Times New Roman" w:cs="Times New Roman"/>
          <w:color w:val="0F4761" w:themeColor="accent1" w:themeShade="BF"/>
          <w:sz w:val="40"/>
          <w:szCs w:val="40"/>
          <w:lang w:val="en-US"/>
        </w:rPr>
      </w:pPr>
      <w:r>
        <w:rPr>
          <w:color w:val="215E99" w:themeColor="text2" w:themeTint="BF"/>
          <w:lang w:val="en-US"/>
        </w:rPr>
        <w:t xml:space="preserve">When doing a per-protocol / efficacy analysis, excluding subjects because of non-compliance may not be wise. Consider a study where the primary endpoint is the area under the curve of the anxiety during intervention day which lasts 4 hours. A subject who stop complying to the protocol (say take rescue medication or refuse to continue treatment) after 2 hours has perfectly valid observations during the first two hours. Data </w:t>
      </w:r>
      <w:r>
        <w:rPr>
          <w:color w:val="215E99" w:themeColor="text2" w:themeTint="BF"/>
          <w:lang w:val="en-US"/>
        </w:rPr>
        <w:lastRenderedPageBreak/>
        <w:t>is only invalid beyond the 2</w:t>
      </w:r>
      <w:r w:rsidRPr="003E4D36">
        <w:rPr>
          <w:color w:val="215E99" w:themeColor="text2" w:themeTint="BF"/>
          <w:vertAlign w:val="superscript"/>
          <w:lang w:val="en-US"/>
        </w:rPr>
        <w:t>nd</w:t>
      </w:r>
      <w:r>
        <w:rPr>
          <w:color w:val="215E99" w:themeColor="text2" w:themeTint="BF"/>
          <w:lang w:val="en-US"/>
        </w:rPr>
        <w:t xml:space="preserve"> hour. </w:t>
      </w:r>
      <w:r w:rsidR="00EF3721">
        <w:rPr>
          <w:color w:val="215E99" w:themeColor="text2" w:themeTint="BF"/>
          <w:lang w:val="en-US"/>
        </w:rPr>
        <w:t xml:space="preserve">Instead of excluding the subject, one should set the post 2 hours ‘invalid’ data to missing and find a good way to handle such missing data. This avoid discarding good data (better powered) and </w:t>
      </w:r>
      <w:r w:rsidR="00091AD8">
        <w:rPr>
          <w:color w:val="215E99" w:themeColor="text2" w:themeTint="BF"/>
          <w:lang w:val="en-US"/>
        </w:rPr>
        <w:t>is less</w:t>
      </w:r>
      <w:r w:rsidR="00EF3721">
        <w:rPr>
          <w:color w:val="215E99" w:themeColor="text2" w:themeTint="BF"/>
          <w:lang w:val="en-US"/>
        </w:rPr>
        <w:t xml:space="preserve"> prone to selection bias. It also corresponds to a </w:t>
      </w:r>
      <w:r w:rsidR="00091AD8">
        <w:rPr>
          <w:color w:val="215E99" w:themeColor="text2" w:themeTint="BF"/>
          <w:lang w:val="en-US"/>
        </w:rPr>
        <w:t>clearer</w:t>
      </w:r>
      <w:r w:rsidR="00EF3721">
        <w:rPr>
          <w:color w:val="215E99" w:themeColor="text2" w:themeTint="BF"/>
          <w:lang w:val="en-US"/>
        </w:rPr>
        <w:t xml:space="preserve"> population ‘all randomized subjects had they all complied to protocol’ (at the cost of being in an hypothetical world).</w:t>
      </w:r>
    </w:p>
    <w:p w14:paraId="1CC12D68" w14:textId="77777777" w:rsidR="00265150" w:rsidRDefault="00265150">
      <w:pPr>
        <w:rPr>
          <w:rFonts w:ascii="Times New Roman" w:eastAsiaTheme="majorEastAsia" w:hAnsi="Times New Roman" w:cs="Times New Roman"/>
          <w:color w:val="0F4761" w:themeColor="accent1" w:themeShade="BF"/>
          <w:sz w:val="40"/>
          <w:szCs w:val="40"/>
          <w:lang w:val="en-US"/>
        </w:rPr>
      </w:pPr>
      <w:bookmarkStart w:id="48" w:name="_Toc239334279"/>
      <w:r>
        <w:rPr>
          <w:rFonts w:ascii="Times New Roman" w:hAnsi="Times New Roman" w:cs="Times New Roman"/>
          <w:lang w:val="en-US"/>
        </w:rPr>
        <w:br w:type="page"/>
      </w:r>
    </w:p>
    <w:p w14:paraId="216B917A" w14:textId="2BA9662A" w:rsidR="00D94BA3" w:rsidRDefault="00D94BA3" w:rsidP="00D94BA3">
      <w:pPr>
        <w:pStyle w:val="Overskrift1"/>
        <w:rPr>
          <w:rFonts w:ascii="Times New Roman" w:hAnsi="Times New Roman" w:cs="Times New Roman"/>
          <w:lang w:val="en-US"/>
        </w:rPr>
      </w:pPr>
      <w:r>
        <w:rPr>
          <w:rFonts w:ascii="Times New Roman" w:hAnsi="Times New Roman" w:cs="Times New Roman"/>
          <w:lang w:val="en-US"/>
        </w:rPr>
        <w:lastRenderedPageBreak/>
        <w:t>4</w:t>
      </w:r>
      <w:r w:rsidRPr="00250BBB">
        <w:rPr>
          <w:rFonts w:ascii="Times New Roman" w:hAnsi="Times New Roman" w:cs="Times New Roman"/>
          <w:lang w:val="en-US"/>
        </w:rPr>
        <w:t xml:space="preserve">. </w:t>
      </w:r>
      <w:r>
        <w:rPr>
          <w:rFonts w:ascii="Times New Roman" w:hAnsi="Times New Roman" w:cs="Times New Roman"/>
          <w:lang w:val="en-US"/>
        </w:rPr>
        <w:t>Statistical analyses</w:t>
      </w:r>
      <w:bookmarkEnd w:id="48"/>
    </w:p>
    <w:p w14:paraId="63FBC2DA" w14:textId="15F68D03" w:rsidR="000E4C62" w:rsidRDefault="000F2C24" w:rsidP="000E4C62">
      <w:pPr>
        <w:pStyle w:val="Overskrift2"/>
        <w:rPr>
          <w:rStyle w:val="Svagfremhvning"/>
          <w:rFonts w:ascii="Times New Roman" w:hAnsi="Times New Roman" w:cs="Times New Roman"/>
          <w:lang w:val="en-US"/>
        </w:rPr>
      </w:pPr>
      <w:bookmarkStart w:id="49" w:name="_Toc239334280"/>
      <w:r>
        <w:rPr>
          <w:rStyle w:val="Svagfremhvning"/>
          <w:rFonts w:ascii="Times New Roman" w:hAnsi="Times New Roman" w:cs="Times New Roman"/>
          <w:lang w:val="en-US"/>
        </w:rPr>
        <w:t>4</w:t>
      </w:r>
      <w:r w:rsidR="000E4C62" w:rsidRPr="00250BBB">
        <w:rPr>
          <w:rStyle w:val="Svagfremhvning"/>
          <w:rFonts w:ascii="Times New Roman" w:hAnsi="Times New Roman" w:cs="Times New Roman"/>
          <w:lang w:val="en-US"/>
        </w:rPr>
        <w:t xml:space="preserve">.1 </w:t>
      </w:r>
      <w:r w:rsidR="000E4C62">
        <w:rPr>
          <w:rStyle w:val="Svagfremhvning"/>
          <w:rFonts w:ascii="Times New Roman" w:hAnsi="Times New Roman" w:cs="Times New Roman"/>
          <w:lang w:val="en-US"/>
        </w:rPr>
        <w:t>General considerations</w:t>
      </w:r>
      <w:bookmarkEnd w:id="49"/>
    </w:p>
    <w:p w14:paraId="5B950B00" w14:textId="563C5DF0" w:rsidR="000E4C62" w:rsidRDefault="000E4C62" w:rsidP="000E4C62">
      <w:pPr>
        <w:rPr>
          <w:lang w:val="en-US"/>
        </w:rPr>
      </w:pPr>
      <w:r w:rsidRPr="000E4C62">
        <w:rPr>
          <w:lang w:val="en-US"/>
        </w:rPr>
        <w:t>The primary analyses of efficacy and safety endpoints will be analyzed using the full analysis set (according to the intention-to-treat principle).</w:t>
      </w:r>
    </w:p>
    <w:p w14:paraId="65BD034A" w14:textId="2BFD2579" w:rsidR="00F2229E" w:rsidRDefault="00F2229E" w:rsidP="000E4C62">
      <w:pPr>
        <w:rPr>
          <w:lang w:val="en-US"/>
        </w:rPr>
      </w:pPr>
      <w:r>
        <w:rPr>
          <w:lang w:val="en-US"/>
        </w:rPr>
        <w:t>…</w:t>
      </w:r>
    </w:p>
    <w:p w14:paraId="68C54DBD" w14:textId="0891EE44" w:rsidR="000E4C62" w:rsidRDefault="000E4C62" w:rsidP="000E4C62">
      <w:pPr>
        <w:rPr>
          <w:lang w:val="en-US"/>
        </w:rPr>
      </w:pPr>
      <w:commentRangeStart w:id="50"/>
      <w:r>
        <w:rPr>
          <w:lang w:val="en-US"/>
        </w:rPr>
        <w:t xml:space="preserve">Hierarchical testing will use as </w:t>
      </w:r>
      <w:r w:rsidRPr="000E4C62">
        <w:rPr>
          <w:lang w:val="en-US"/>
        </w:rPr>
        <w:t>significance level 5%</w:t>
      </w:r>
      <w:r>
        <w:rPr>
          <w:lang w:val="en-US"/>
        </w:rPr>
        <w:t xml:space="preserve">. Upon failure to reject (p-value greater than 5%) </w:t>
      </w:r>
      <w:r w:rsidRPr="000E4C62">
        <w:rPr>
          <w:lang w:val="en-US"/>
        </w:rPr>
        <w:t xml:space="preserve"> for a given </w:t>
      </w:r>
      <w:r>
        <w:rPr>
          <w:lang w:val="en-US"/>
        </w:rPr>
        <w:t>hypothesis</w:t>
      </w:r>
      <w:r w:rsidRPr="000E4C62">
        <w:rPr>
          <w:lang w:val="en-US"/>
        </w:rPr>
        <w:t xml:space="preserve">, the null hypothesis testing will stop. </w:t>
      </w:r>
      <w:r>
        <w:rPr>
          <w:lang w:val="en-US"/>
        </w:rPr>
        <w:t>S</w:t>
      </w:r>
      <w:r w:rsidRPr="000E4C62">
        <w:rPr>
          <w:lang w:val="en-US"/>
        </w:rPr>
        <w:t xml:space="preserve">ubsequent </w:t>
      </w:r>
      <w:r>
        <w:rPr>
          <w:lang w:val="en-US"/>
        </w:rPr>
        <w:t xml:space="preserve">hypothesis </w:t>
      </w:r>
      <w:r w:rsidRPr="000E4C62">
        <w:rPr>
          <w:lang w:val="en-US"/>
        </w:rPr>
        <w:t xml:space="preserve">will be reported with estimated treatment contrast and </w:t>
      </w:r>
      <w:r>
        <w:rPr>
          <w:lang w:val="en-US"/>
        </w:rPr>
        <w:t>standard error but</w:t>
      </w:r>
      <w:r w:rsidRPr="000E4C62">
        <w:rPr>
          <w:lang w:val="en-US"/>
        </w:rPr>
        <w:t xml:space="preserve"> without P values</w:t>
      </w:r>
      <w:r w:rsidR="00084A06">
        <w:rPr>
          <w:lang w:val="en-US"/>
        </w:rPr>
        <w:t>. No decision or claim will be made regarding these hypotheses &amp; endpoints, they may only be used descriptively</w:t>
      </w:r>
      <w:r>
        <w:rPr>
          <w:lang w:val="en-US"/>
        </w:rPr>
        <w:t>.</w:t>
      </w:r>
      <w:commentRangeEnd w:id="50"/>
      <w:r w:rsidR="00084A06">
        <w:rPr>
          <w:rStyle w:val="Kommentarhenvisning"/>
          <w:sz w:val="24"/>
          <w:szCs w:val="24"/>
          <w:lang w:val="en-US"/>
        </w:rPr>
        <w:commentReference w:id="50"/>
      </w:r>
    </w:p>
    <w:p w14:paraId="492175EB" w14:textId="2DEDD3B1" w:rsidR="00084A06" w:rsidRDefault="00084A06" w:rsidP="000E4C62">
      <w:pPr>
        <w:rPr>
          <w:lang w:val="en-US"/>
        </w:rPr>
      </w:pPr>
      <w:r>
        <w:rPr>
          <w:lang w:val="en-US"/>
        </w:rPr>
        <w:t>…</w:t>
      </w:r>
    </w:p>
    <w:p w14:paraId="25339288" w14:textId="77777777" w:rsidR="00D13E22" w:rsidRDefault="00084A06" w:rsidP="000E4C62">
      <w:pPr>
        <w:rPr>
          <w:lang w:val="en-US"/>
        </w:rPr>
      </w:pPr>
      <w:r>
        <w:rPr>
          <w:lang w:val="en-US"/>
        </w:rPr>
        <w:t xml:space="preserve">All tests that will be performed will be two-sided even when the research question or background knowledge corresponds to a directional hypothesis.  This is to ensure logical consistency between p-values and confidence intervals (CIs) while </w:t>
      </w:r>
      <w:commentRangeStart w:id="51"/>
      <w:r>
        <w:rPr>
          <w:lang w:val="en-US"/>
        </w:rPr>
        <w:t>having CIs with a finite lower and upper bound</w:t>
      </w:r>
      <w:commentRangeEnd w:id="51"/>
      <w:r>
        <w:rPr>
          <w:rStyle w:val="Kommentarhenvisning"/>
          <w:sz w:val="24"/>
          <w:szCs w:val="24"/>
          <w:lang w:val="en-US"/>
        </w:rPr>
        <w:commentReference w:id="51"/>
      </w:r>
      <w:r>
        <w:rPr>
          <w:lang w:val="en-US"/>
        </w:rPr>
        <w:t>. Unadjusted p-values</w:t>
      </w:r>
      <w:r w:rsidR="00615C49">
        <w:rPr>
          <w:lang w:val="en-US"/>
        </w:rPr>
        <w:t xml:space="preserve"> will be reported as p=… and p-values  adjusted for multiple testing as p</w:t>
      </w:r>
      <w:r w:rsidR="00615C49" w:rsidRPr="00615C49">
        <w:rPr>
          <w:vertAlign w:val="subscript"/>
          <w:lang w:val="en-US"/>
        </w:rPr>
        <w:t>adj</w:t>
      </w:r>
      <w:r w:rsidR="00615C49">
        <w:rPr>
          <w:lang w:val="en-US"/>
        </w:rPr>
        <w:t xml:space="preserve">=…. </w:t>
      </w:r>
      <w:r>
        <w:rPr>
          <w:lang w:val="en-US"/>
        </w:rPr>
        <w:t>Two sided confidence intervals will be reported as [lower bound; upper bound] at level 95%. When adjusted for multiple testing they will be reported as [lower bound; upper bound]</w:t>
      </w:r>
      <w:r w:rsidR="00615C49" w:rsidRPr="00084A06">
        <w:rPr>
          <w:vertAlign w:val="subscript"/>
          <w:lang w:val="en-US"/>
        </w:rPr>
        <w:t>adj</w:t>
      </w:r>
      <w:r>
        <w:rPr>
          <w:lang w:val="en-US"/>
        </w:rPr>
        <w:t>.</w:t>
      </w:r>
      <w:r w:rsidR="00D13E22">
        <w:rPr>
          <w:lang w:val="en-US"/>
        </w:rPr>
        <w:t xml:space="preserve"> </w:t>
      </w:r>
    </w:p>
    <w:p w14:paraId="5F9E672B" w14:textId="77777777" w:rsidR="00EA3B62" w:rsidRDefault="00EA3B62" w:rsidP="00EA3B62">
      <w:pPr>
        <w:rPr>
          <w:lang w:val="en-US"/>
        </w:rPr>
      </w:pPr>
      <w:r>
        <w:rPr>
          <w:lang w:val="en-US"/>
        </w:rPr>
        <w:t>…</w:t>
      </w:r>
    </w:p>
    <w:p w14:paraId="67CF5D32" w14:textId="63642D14" w:rsidR="00B556F9" w:rsidRDefault="00B556F9" w:rsidP="00B556F9">
      <w:pPr>
        <w:pStyle w:val="Overskrift2"/>
        <w:rPr>
          <w:rStyle w:val="Svagfremhvning"/>
          <w:rFonts w:ascii="Times New Roman" w:hAnsi="Times New Roman" w:cs="Times New Roman"/>
          <w:lang w:val="en-US"/>
        </w:rPr>
      </w:pPr>
      <w:bookmarkStart w:id="52" w:name="_Toc239334281"/>
      <w:r>
        <w:rPr>
          <w:rStyle w:val="Svagfremhvning"/>
          <w:rFonts w:ascii="Times New Roman" w:hAnsi="Times New Roman" w:cs="Times New Roman"/>
          <w:lang w:val="en-US"/>
        </w:rPr>
        <w:t>4</w:t>
      </w:r>
      <w:r w:rsidRPr="00250BBB">
        <w:rPr>
          <w:rStyle w:val="Svagfremhvning"/>
          <w:rFonts w:ascii="Times New Roman" w:hAnsi="Times New Roman" w:cs="Times New Roman"/>
          <w:lang w:val="en-US"/>
        </w:rPr>
        <w:t>.</w:t>
      </w:r>
      <w:r>
        <w:rPr>
          <w:rStyle w:val="Svagfremhvning"/>
          <w:rFonts w:ascii="Times New Roman" w:hAnsi="Times New Roman" w:cs="Times New Roman"/>
          <w:lang w:val="en-US"/>
        </w:rPr>
        <w:t>2</w:t>
      </w:r>
      <w:r w:rsidRPr="00250BBB">
        <w:rPr>
          <w:rStyle w:val="Svagfremhvning"/>
          <w:rFonts w:ascii="Times New Roman" w:hAnsi="Times New Roman" w:cs="Times New Roman"/>
          <w:lang w:val="en-US"/>
        </w:rPr>
        <w:t xml:space="preserve"> </w:t>
      </w:r>
      <w:r>
        <w:rPr>
          <w:rStyle w:val="Svagfremhvning"/>
          <w:rFonts w:ascii="Times New Roman" w:hAnsi="Times New Roman" w:cs="Times New Roman"/>
          <w:lang w:val="en-US"/>
        </w:rPr>
        <w:t>Software</w:t>
      </w:r>
      <w:bookmarkEnd w:id="52"/>
    </w:p>
    <w:p w14:paraId="6135EC01" w14:textId="7231ABD9" w:rsidR="00084A06" w:rsidRDefault="00D13E22" w:rsidP="000E4C62">
      <w:pPr>
        <w:rPr>
          <w:lang w:val="en-US"/>
        </w:rPr>
      </w:pPr>
      <w:r>
        <w:rPr>
          <w:lang w:val="en-US"/>
        </w:rPr>
        <w:t xml:space="preserve">The </w:t>
      </w:r>
      <w:r w:rsidRPr="00D13E22">
        <w:rPr>
          <w:lang w:val="en-US"/>
        </w:rPr>
        <w:t xml:space="preserve">R software version </w:t>
      </w:r>
      <w:r>
        <w:rPr>
          <w:lang w:val="en-US"/>
        </w:rPr>
        <w:t>X</w:t>
      </w:r>
      <w:r w:rsidRPr="00D13E22">
        <w:rPr>
          <w:lang w:val="en-US"/>
        </w:rPr>
        <w:t>.</w:t>
      </w:r>
      <w:r>
        <w:rPr>
          <w:lang w:val="en-US"/>
        </w:rPr>
        <w:t>X</w:t>
      </w:r>
      <w:r w:rsidRPr="00D13E22">
        <w:rPr>
          <w:lang w:val="en-US"/>
        </w:rPr>
        <w:t>.</w:t>
      </w:r>
      <w:r>
        <w:rPr>
          <w:lang w:val="en-US"/>
        </w:rPr>
        <w:t>X</w:t>
      </w:r>
      <w:r w:rsidRPr="00D13E22">
        <w:rPr>
          <w:lang w:val="en-US"/>
        </w:rPr>
        <w:t xml:space="preserve"> or newer</w:t>
      </w:r>
      <w:r>
        <w:rPr>
          <w:lang w:val="en-US"/>
        </w:rPr>
        <w:t xml:space="preserve"> will be used for the analysis using R extensions (</w:t>
      </w:r>
      <w:r w:rsidR="0034298D">
        <w:rPr>
          <w:lang w:val="en-US"/>
        </w:rPr>
        <w:t xml:space="preserve">add-on </w:t>
      </w:r>
      <w:r>
        <w:rPr>
          <w:lang w:val="en-US"/>
        </w:rPr>
        <w:t>packages) available on CRAN</w:t>
      </w:r>
      <w:r w:rsidR="00EA3B62">
        <w:rPr>
          <w:lang w:val="en-US"/>
        </w:rPr>
        <w:t xml:space="preserve"> (</w:t>
      </w:r>
      <w:hyperlink r:id="rId13" w:history="1">
        <w:r w:rsidR="00B556F9" w:rsidRPr="00CC6091">
          <w:rPr>
            <w:rStyle w:val="Hyperlink"/>
            <w:lang w:val="en-US"/>
          </w:rPr>
          <w:t>https://cran.r-project.org/</w:t>
        </w:r>
      </w:hyperlink>
      <w:r w:rsidR="00EA3B62">
        <w:rPr>
          <w:lang w:val="en-US"/>
        </w:rPr>
        <w:t>)</w:t>
      </w:r>
      <w:r>
        <w:rPr>
          <w:lang w:val="en-US"/>
        </w:rPr>
        <w:t>.</w:t>
      </w:r>
    </w:p>
    <w:p w14:paraId="25F05EF4" w14:textId="74886610" w:rsidR="00B556F9" w:rsidRDefault="00B556F9" w:rsidP="000E4C62">
      <w:pPr>
        <w:rPr>
          <w:lang w:val="en-US"/>
        </w:rPr>
      </w:pPr>
      <w:r>
        <w:rPr>
          <w:color w:val="215E99" w:themeColor="text2" w:themeTint="BF"/>
          <w:lang w:val="en-US"/>
        </w:rPr>
        <w:t>One could provide much more details, e.g. software for data storage, but I haven’t seen it being very relevant</w:t>
      </w:r>
      <w:r w:rsidR="00A42033">
        <w:rPr>
          <w:color w:val="215E99" w:themeColor="text2" w:themeTint="BF"/>
          <w:lang w:val="en-US"/>
        </w:rPr>
        <w:t xml:space="preserve"> (yet?)</w:t>
      </w:r>
      <w:r>
        <w:rPr>
          <w:color w:val="215E99" w:themeColor="text2" w:themeTint="BF"/>
          <w:lang w:val="en-US"/>
        </w:rPr>
        <w:t>. In case of complicated data (images) it can be useful to specify the format in which the data will be exchanged. This is mostly so that all actors part of the analysis agree on it.</w:t>
      </w:r>
    </w:p>
    <w:p w14:paraId="4C139D97" w14:textId="5FEB394F" w:rsidR="00AA0320" w:rsidRDefault="00AA0320" w:rsidP="00AA0320">
      <w:pPr>
        <w:pStyle w:val="Overskrift2"/>
        <w:rPr>
          <w:rStyle w:val="Svagfremhvning"/>
          <w:rFonts w:ascii="Times New Roman" w:hAnsi="Times New Roman" w:cs="Times New Roman"/>
          <w:lang w:val="en-US"/>
        </w:rPr>
      </w:pPr>
      <w:bookmarkStart w:id="53" w:name="_Toc239334282"/>
      <w:r>
        <w:rPr>
          <w:rStyle w:val="Svagfremhvning"/>
          <w:rFonts w:ascii="Times New Roman" w:hAnsi="Times New Roman" w:cs="Times New Roman"/>
          <w:lang w:val="en-US"/>
        </w:rPr>
        <w:t>4</w:t>
      </w:r>
      <w:r w:rsidRPr="00250BBB">
        <w:rPr>
          <w:rStyle w:val="Svagfremhvning"/>
          <w:rFonts w:ascii="Times New Roman" w:hAnsi="Times New Roman" w:cs="Times New Roman"/>
          <w:lang w:val="en-US"/>
        </w:rPr>
        <w:t>.</w:t>
      </w:r>
      <w:r w:rsidR="00B556F9">
        <w:rPr>
          <w:rStyle w:val="Svagfremhvning"/>
          <w:rFonts w:ascii="Times New Roman" w:hAnsi="Times New Roman" w:cs="Times New Roman"/>
          <w:lang w:val="en-US"/>
        </w:rPr>
        <w:t>3</w:t>
      </w:r>
      <w:r w:rsidRPr="00250BBB">
        <w:rPr>
          <w:rStyle w:val="Svagfremhvning"/>
          <w:rFonts w:ascii="Times New Roman" w:hAnsi="Times New Roman" w:cs="Times New Roman"/>
          <w:lang w:val="en-US"/>
        </w:rPr>
        <w:t xml:space="preserve"> </w:t>
      </w:r>
      <w:r w:rsidRPr="002B6784">
        <w:rPr>
          <w:rStyle w:val="Svagfremhvning"/>
          <w:rFonts w:ascii="Times New Roman" w:hAnsi="Times New Roman" w:cs="Times New Roman"/>
          <w:lang w:val="en-US"/>
        </w:rPr>
        <w:t xml:space="preserve">Handling of </w:t>
      </w:r>
      <w:r>
        <w:rPr>
          <w:rStyle w:val="Svagfremhvning"/>
          <w:rFonts w:ascii="Times New Roman" w:hAnsi="Times New Roman" w:cs="Times New Roman"/>
          <w:lang w:val="en-US"/>
        </w:rPr>
        <w:t>intercurrent events</w:t>
      </w:r>
      <w:bookmarkEnd w:id="53"/>
    </w:p>
    <w:p w14:paraId="178C91C6" w14:textId="0A99F14C" w:rsidR="00AA0320" w:rsidRDefault="00AA0320" w:rsidP="00AA0320">
      <w:pPr>
        <w:spacing w:line="22" w:lineRule="atLeast"/>
        <w:rPr>
          <w:color w:val="215E99" w:themeColor="text2" w:themeTint="BF"/>
          <w:lang w:val="en-US"/>
        </w:rPr>
      </w:pPr>
      <w:r>
        <w:rPr>
          <w:color w:val="215E99" w:themeColor="text2" w:themeTint="BF"/>
          <w:lang w:val="en-US"/>
        </w:rPr>
        <w:t>For each intercurrent event listed in section 1.5, describe (possibly using the table below) how it will be handled in the analysis</w:t>
      </w:r>
      <w:r w:rsidR="00B01320">
        <w:rPr>
          <w:color w:val="215E99" w:themeColor="text2" w:themeTint="BF"/>
          <w:lang w:val="en-US"/>
        </w:rPr>
        <w:t>.</w:t>
      </w:r>
    </w:p>
    <w:p w14:paraId="7575FC18" w14:textId="09FD2F04" w:rsidR="00B01320" w:rsidRDefault="00B01320" w:rsidP="00B01320">
      <w:pPr>
        <w:pStyle w:val="Listeafsnit"/>
        <w:numPr>
          <w:ilvl w:val="0"/>
          <w:numId w:val="28"/>
        </w:numPr>
        <w:spacing w:line="22" w:lineRule="atLeast"/>
        <w:rPr>
          <w:color w:val="215E99" w:themeColor="text2" w:themeTint="BF"/>
          <w:lang w:val="en-US"/>
        </w:rPr>
      </w:pPr>
      <w:r>
        <w:rPr>
          <w:color w:val="215E99" w:themeColor="text2" w:themeTint="BF"/>
          <w:lang w:val="en-US"/>
        </w:rPr>
        <w:t>For the intention to treat (ITT) ‘modifying events’ are generally handle using the observed value, i.e. the analysis is made regardless to the occurrence of the intercurrent event (</w:t>
      </w:r>
      <w:r w:rsidRPr="00AA7CB9">
        <w:rPr>
          <w:b/>
          <w:bCs/>
          <w:color w:val="215E99" w:themeColor="text2" w:themeTint="BF"/>
          <w:lang w:val="en-US"/>
        </w:rPr>
        <w:t>treatment policy</w:t>
      </w:r>
      <w:r>
        <w:rPr>
          <w:color w:val="215E99" w:themeColor="text2" w:themeTint="BF"/>
          <w:lang w:val="en-US"/>
        </w:rPr>
        <w:t>)</w:t>
      </w:r>
    </w:p>
    <w:p w14:paraId="14A1BC67" w14:textId="7F212A72" w:rsidR="001239AA" w:rsidRDefault="00B01320" w:rsidP="00B01320">
      <w:pPr>
        <w:pStyle w:val="Listeafsnit"/>
        <w:numPr>
          <w:ilvl w:val="0"/>
          <w:numId w:val="28"/>
        </w:numPr>
        <w:spacing w:line="22" w:lineRule="atLeast"/>
        <w:rPr>
          <w:color w:val="215E99" w:themeColor="text2" w:themeTint="BF"/>
          <w:lang w:val="en-US"/>
        </w:rPr>
      </w:pPr>
      <w:r>
        <w:rPr>
          <w:color w:val="215E99" w:themeColor="text2" w:themeTint="BF"/>
          <w:lang w:val="en-US"/>
        </w:rPr>
        <w:t xml:space="preserve">For truncating events, the intention to treat cannot be applied due to the lack of available data. </w:t>
      </w:r>
      <w:r w:rsidR="00A05AFF">
        <w:rPr>
          <w:color w:val="215E99" w:themeColor="text2" w:themeTint="BF"/>
          <w:lang w:val="en-US"/>
        </w:rPr>
        <w:t xml:space="preserve">When the event only prevented the measurement </w:t>
      </w:r>
      <w:r w:rsidR="001239AA">
        <w:rPr>
          <w:color w:val="215E99" w:themeColor="text2" w:themeTint="BF"/>
          <w:lang w:val="en-US"/>
        </w:rPr>
        <w:t>from occurring</w:t>
      </w:r>
      <w:r w:rsidR="00A05AFF">
        <w:rPr>
          <w:color w:val="215E99" w:themeColor="text2" w:themeTint="BF"/>
          <w:lang w:val="en-US"/>
        </w:rPr>
        <w:t xml:space="preserve"> but not to exist (e.g. sleep, seizure) one may resort to statistical modeling to </w:t>
      </w:r>
      <w:r w:rsidR="00A05AFF">
        <w:rPr>
          <w:color w:val="215E99" w:themeColor="text2" w:themeTint="BF"/>
          <w:lang w:val="en-US"/>
        </w:rPr>
        <w:lastRenderedPageBreak/>
        <w:t>obtain values ‘had the intercurrent event not occurred’ (</w:t>
      </w:r>
      <w:r w:rsidR="00A05AFF" w:rsidRPr="00AA7CB9">
        <w:rPr>
          <w:b/>
          <w:bCs/>
          <w:color w:val="215E99" w:themeColor="text2" w:themeTint="BF"/>
          <w:lang w:val="en-US"/>
        </w:rPr>
        <w:t>hypothetical strategy</w:t>
      </w:r>
      <w:r w:rsidR="00A05AFF">
        <w:rPr>
          <w:color w:val="215E99" w:themeColor="text2" w:themeTint="BF"/>
          <w:lang w:val="en-US"/>
        </w:rPr>
        <w:t xml:space="preserve">), though this can be misleading if the </w:t>
      </w:r>
      <w:r w:rsidR="001239AA">
        <w:rPr>
          <w:color w:val="215E99" w:themeColor="text2" w:themeTint="BF"/>
          <w:lang w:val="en-US"/>
        </w:rPr>
        <w:t xml:space="preserve">intervention </w:t>
      </w:r>
      <w:r w:rsidR="00A05AFF">
        <w:rPr>
          <w:color w:val="215E99" w:themeColor="text2" w:themeTint="BF"/>
          <w:lang w:val="en-US"/>
        </w:rPr>
        <w:t>influences the occurrence of the intercurrent event.</w:t>
      </w:r>
      <w:r w:rsidR="00AA7CB9">
        <w:rPr>
          <w:color w:val="215E99" w:themeColor="text2" w:themeTint="BF"/>
          <w:lang w:val="en-US"/>
        </w:rPr>
        <w:t xml:space="preserve"> </w:t>
      </w:r>
    </w:p>
    <w:p w14:paraId="3D59B8AB" w14:textId="13A3F95A" w:rsidR="00B01320" w:rsidRDefault="00AA7CB9" w:rsidP="001239AA">
      <w:pPr>
        <w:pStyle w:val="Listeafsnit"/>
        <w:spacing w:line="22" w:lineRule="atLeast"/>
        <w:rPr>
          <w:color w:val="215E99" w:themeColor="text2" w:themeTint="BF"/>
          <w:lang w:val="en-US"/>
        </w:rPr>
      </w:pPr>
      <w:r>
        <w:rPr>
          <w:color w:val="215E99" w:themeColor="text2" w:themeTint="BF"/>
          <w:lang w:val="en-US"/>
        </w:rPr>
        <w:t>Alternatively, one can add the intercurrent event as part of the aim</w:t>
      </w:r>
      <w:r w:rsidR="009117F4">
        <w:rPr>
          <w:color w:val="215E99" w:themeColor="text2" w:themeTint="BF"/>
          <w:lang w:val="en-US"/>
        </w:rPr>
        <w:t>, leading to a broader or less precise research question</w:t>
      </w:r>
      <w:r w:rsidR="00E97495">
        <w:rPr>
          <w:color w:val="215E99" w:themeColor="text2" w:themeTint="BF"/>
          <w:lang w:val="en-US"/>
        </w:rPr>
        <w:t xml:space="preserve"> (</w:t>
      </w:r>
      <w:r w:rsidR="00E97495" w:rsidRPr="00E97495">
        <w:rPr>
          <w:b/>
          <w:bCs/>
          <w:color w:val="215E99" w:themeColor="text2" w:themeTint="BF"/>
          <w:lang w:val="en-US"/>
        </w:rPr>
        <w:t>composite strategy</w:t>
      </w:r>
      <w:r w:rsidR="00E97495">
        <w:rPr>
          <w:color w:val="215E99" w:themeColor="text2" w:themeTint="BF"/>
          <w:lang w:val="en-US"/>
        </w:rPr>
        <w:t>)</w:t>
      </w:r>
      <w:r w:rsidR="009117F4">
        <w:rPr>
          <w:color w:val="215E99" w:themeColor="text2" w:themeTint="BF"/>
          <w:lang w:val="en-US"/>
        </w:rPr>
        <w:t>. For instance when death occurred while evaluating quality of life (QoL) the first year of treatment one could ask “at a 1 year horizon, is the treatment beneficial in term of survival time or among survivors, in term of quality of life”.</w:t>
      </w:r>
    </w:p>
    <w:p w14:paraId="00C8F288" w14:textId="368ECD73" w:rsidR="001239AA" w:rsidRDefault="001239AA" w:rsidP="001239AA">
      <w:pPr>
        <w:pStyle w:val="Listeafsnit"/>
        <w:spacing w:line="22" w:lineRule="atLeast"/>
        <w:rPr>
          <w:color w:val="215E99" w:themeColor="text2" w:themeTint="BF"/>
          <w:lang w:val="en-US"/>
        </w:rPr>
      </w:pPr>
      <w:r>
        <w:rPr>
          <w:color w:val="215E99" w:themeColor="text2" w:themeTint="BF"/>
          <w:lang w:val="en-US"/>
        </w:rPr>
        <w:t>Other strategies may use the last available value before the intercurrent event (</w:t>
      </w:r>
      <w:r>
        <w:rPr>
          <w:b/>
          <w:bCs/>
          <w:color w:val="215E99" w:themeColor="text2" w:themeTint="BF"/>
          <w:lang w:val="en-US"/>
        </w:rPr>
        <w:t>wh</w:t>
      </w:r>
      <w:r w:rsidRPr="001239AA">
        <w:rPr>
          <w:b/>
          <w:bCs/>
          <w:color w:val="215E99" w:themeColor="text2" w:themeTint="BF"/>
          <w:lang w:val="en-US"/>
        </w:rPr>
        <w:t>ile alive</w:t>
      </w:r>
      <w:r>
        <w:rPr>
          <w:color w:val="215E99" w:themeColor="text2" w:themeTint="BF"/>
          <w:lang w:val="en-US"/>
        </w:rPr>
        <w:t>) which can be seen as last observation carried forward (LOCF). This should be used with caution as it could give a misleading view if there is a time trend (e.g. quality of life decreases over time so LOCF ‘provides an advantage’). One can also restrict the analysis to the subgroup not experiencing the intercurrent event</w:t>
      </w:r>
      <w:r w:rsidR="006159D7">
        <w:rPr>
          <w:color w:val="215E99" w:themeColor="text2" w:themeTint="BF"/>
          <w:lang w:val="en-US"/>
        </w:rPr>
        <w:t xml:space="preserve">: either observed not to (e.g. survivers) but this can lead to selection bias or that would not have had an intercurrent event under any </w:t>
      </w:r>
      <w:r>
        <w:rPr>
          <w:color w:val="215E99" w:themeColor="text2" w:themeTint="BF"/>
          <w:lang w:val="en-US"/>
        </w:rPr>
        <w:t xml:space="preserve"> </w:t>
      </w:r>
      <w:r w:rsidR="006159D7">
        <w:rPr>
          <w:color w:val="215E99" w:themeColor="text2" w:themeTint="BF"/>
          <w:lang w:val="en-US"/>
        </w:rPr>
        <w:t xml:space="preserve">treatment </w:t>
      </w:r>
      <w:r>
        <w:rPr>
          <w:color w:val="215E99" w:themeColor="text2" w:themeTint="BF"/>
          <w:lang w:val="en-US"/>
        </w:rPr>
        <w:t>(</w:t>
      </w:r>
      <w:r w:rsidRPr="001239AA">
        <w:rPr>
          <w:b/>
          <w:bCs/>
          <w:color w:val="215E99" w:themeColor="text2" w:themeTint="BF"/>
          <w:lang w:val="en-US"/>
        </w:rPr>
        <w:t>Principal stratum</w:t>
      </w:r>
      <w:r>
        <w:rPr>
          <w:color w:val="215E99" w:themeColor="text2" w:themeTint="BF"/>
          <w:lang w:val="en-US"/>
        </w:rPr>
        <w:t>)</w:t>
      </w:r>
      <w:r w:rsidR="006159D7">
        <w:rPr>
          <w:color w:val="215E99" w:themeColor="text2" w:themeTint="BF"/>
          <w:lang w:val="en-US"/>
        </w:rPr>
        <w:t xml:space="preserve"> – requires extra-assumption and not straightforward to perform.</w:t>
      </w:r>
    </w:p>
    <w:p w14:paraId="1C1B047D" w14:textId="77777777" w:rsidR="001239AA" w:rsidRPr="00B01320" w:rsidRDefault="001239AA" w:rsidP="001239AA">
      <w:pPr>
        <w:pStyle w:val="Listeafsnit"/>
        <w:spacing w:line="22" w:lineRule="atLeast"/>
        <w:rPr>
          <w:color w:val="215E99" w:themeColor="text2" w:themeTint="BF"/>
          <w:lang w:val="en-US"/>
        </w:rPr>
      </w:pPr>
    </w:p>
    <w:tbl>
      <w:tblPr>
        <w:tblStyle w:val="Tabel-Gitter"/>
        <w:tblW w:w="9390" w:type="dxa"/>
        <w:tblLook w:val="04A0" w:firstRow="1" w:lastRow="0" w:firstColumn="1" w:lastColumn="0" w:noHBand="0" w:noVBand="1"/>
      </w:tblPr>
      <w:tblGrid>
        <w:gridCol w:w="1760"/>
        <w:gridCol w:w="1498"/>
        <w:gridCol w:w="1699"/>
        <w:gridCol w:w="1842"/>
        <w:gridCol w:w="2552"/>
        <w:gridCol w:w="39"/>
      </w:tblGrid>
      <w:tr w:rsidR="00AA0320" w:rsidRPr="001E4F98" w14:paraId="399805D7" w14:textId="77777777" w:rsidTr="00E454D5">
        <w:trPr>
          <w:trHeight w:val="351"/>
        </w:trPr>
        <w:tc>
          <w:tcPr>
            <w:tcW w:w="9390" w:type="dxa"/>
            <w:gridSpan w:val="6"/>
          </w:tcPr>
          <w:p w14:paraId="06C11D91"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 xml:space="preserve">Table </w:t>
            </w:r>
            <w:r>
              <w:rPr>
                <w:color w:val="215E99" w:themeColor="text2" w:themeTint="BF"/>
                <w:lang w:val="en-US"/>
              </w:rPr>
              <w:t>Y</w:t>
            </w:r>
            <w:r w:rsidRPr="00374519">
              <w:rPr>
                <w:color w:val="215E99" w:themeColor="text2" w:themeTint="BF"/>
                <w:lang w:val="en-US"/>
              </w:rPr>
              <w:t>. Strategies to handle intercurrent events</w:t>
            </w:r>
          </w:p>
        </w:tc>
      </w:tr>
      <w:tr w:rsidR="00AA0320" w:rsidRPr="00374519" w14:paraId="2DE5180C" w14:textId="77777777" w:rsidTr="00E454D5">
        <w:trPr>
          <w:gridAfter w:val="1"/>
          <w:wAfter w:w="39" w:type="dxa"/>
          <w:trHeight w:val="718"/>
        </w:trPr>
        <w:tc>
          <w:tcPr>
            <w:tcW w:w="1760" w:type="dxa"/>
          </w:tcPr>
          <w:p w14:paraId="1824CB7F"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Intercurrent event</w:t>
            </w:r>
          </w:p>
        </w:tc>
        <w:tc>
          <w:tcPr>
            <w:tcW w:w="1498" w:type="dxa"/>
          </w:tcPr>
          <w:p w14:paraId="569F7810" w14:textId="77777777" w:rsidR="00AA0320" w:rsidRPr="00374519" w:rsidRDefault="00AA0320" w:rsidP="00E454D5">
            <w:pPr>
              <w:spacing w:line="22" w:lineRule="atLeast"/>
              <w:jc w:val="center"/>
              <w:rPr>
                <w:b/>
                <w:bCs/>
                <w:color w:val="215E99" w:themeColor="text2" w:themeTint="BF"/>
                <w:lang w:val="en-US"/>
              </w:rPr>
            </w:pPr>
            <w:r w:rsidRPr="00374519">
              <w:rPr>
                <w:b/>
                <w:bCs/>
                <w:color w:val="215E99" w:themeColor="text2" w:themeTint="BF"/>
                <w:lang w:val="en-US"/>
              </w:rPr>
              <w:t>Primary estimand</w:t>
            </w:r>
          </w:p>
        </w:tc>
        <w:tc>
          <w:tcPr>
            <w:tcW w:w="1699" w:type="dxa"/>
          </w:tcPr>
          <w:p w14:paraId="3ECDEF1B" w14:textId="77777777" w:rsidR="00AA0320" w:rsidRPr="00374519" w:rsidRDefault="00AA0320" w:rsidP="00E454D5">
            <w:pPr>
              <w:spacing w:line="22" w:lineRule="atLeast"/>
              <w:jc w:val="center"/>
              <w:rPr>
                <w:b/>
                <w:bCs/>
                <w:color w:val="215E99" w:themeColor="text2" w:themeTint="BF"/>
                <w:lang w:val="en-US"/>
              </w:rPr>
            </w:pPr>
            <w:r w:rsidRPr="00374519">
              <w:rPr>
                <w:b/>
                <w:bCs/>
                <w:color w:val="215E99" w:themeColor="text2" w:themeTint="BF"/>
                <w:lang w:val="en-US"/>
              </w:rPr>
              <w:t xml:space="preserve">Secondary </w:t>
            </w:r>
          </w:p>
          <w:p w14:paraId="7D5AAADB" w14:textId="77777777" w:rsidR="00AA0320" w:rsidRPr="00374519" w:rsidRDefault="00AA0320" w:rsidP="00E454D5">
            <w:pPr>
              <w:spacing w:line="22" w:lineRule="atLeast"/>
              <w:jc w:val="center"/>
              <w:rPr>
                <w:b/>
                <w:bCs/>
                <w:color w:val="215E99" w:themeColor="text2" w:themeTint="BF"/>
                <w:lang w:val="en-US"/>
              </w:rPr>
            </w:pPr>
            <w:r w:rsidRPr="00374519">
              <w:rPr>
                <w:b/>
                <w:bCs/>
                <w:color w:val="215E99" w:themeColor="text2" w:themeTint="BF"/>
                <w:lang w:val="en-US"/>
              </w:rPr>
              <w:t>estimand 1</w:t>
            </w:r>
          </w:p>
        </w:tc>
        <w:tc>
          <w:tcPr>
            <w:tcW w:w="1842" w:type="dxa"/>
          </w:tcPr>
          <w:p w14:paraId="1A59A1C6" w14:textId="77777777" w:rsidR="00AA0320" w:rsidRPr="00374519" w:rsidRDefault="00AA0320" w:rsidP="00E454D5">
            <w:pPr>
              <w:spacing w:line="22" w:lineRule="atLeast"/>
              <w:jc w:val="center"/>
              <w:rPr>
                <w:b/>
                <w:bCs/>
                <w:color w:val="215E99" w:themeColor="text2" w:themeTint="BF"/>
                <w:lang w:val="en-US"/>
              </w:rPr>
            </w:pPr>
            <w:r w:rsidRPr="00374519">
              <w:rPr>
                <w:b/>
                <w:bCs/>
                <w:color w:val="215E99" w:themeColor="text2" w:themeTint="BF"/>
                <w:lang w:val="en-US"/>
              </w:rPr>
              <w:t xml:space="preserve">Secondary </w:t>
            </w:r>
          </w:p>
          <w:p w14:paraId="7B9FF979" w14:textId="77777777" w:rsidR="00AA0320" w:rsidRPr="00374519" w:rsidRDefault="00AA0320" w:rsidP="00E454D5">
            <w:pPr>
              <w:spacing w:line="22" w:lineRule="atLeast"/>
              <w:jc w:val="center"/>
              <w:rPr>
                <w:b/>
                <w:bCs/>
                <w:color w:val="215E99" w:themeColor="text2" w:themeTint="BF"/>
                <w:lang w:val="en-US"/>
              </w:rPr>
            </w:pPr>
            <w:r w:rsidRPr="00374519">
              <w:rPr>
                <w:b/>
                <w:bCs/>
                <w:color w:val="215E99" w:themeColor="text2" w:themeTint="BF"/>
                <w:lang w:val="en-US"/>
              </w:rPr>
              <w:t>estimand 2</w:t>
            </w:r>
          </w:p>
        </w:tc>
        <w:tc>
          <w:tcPr>
            <w:tcW w:w="2552" w:type="dxa"/>
          </w:tcPr>
          <w:p w14:paraId="4332A146" w14:textId="77777777" w:rsidR="00AA0320" w:rsidRPr="00374519" w:rsidRDefault="00AA0320" w:rsidP="00E454D5">
            <w:pPr>
              <w:spacing w:line="22" w:lineRule="atLeast"/>
              <w:jc w:val="center"/>
              <w:rPr>
                <w:b/>
                <w:bCs/>
                <w:color w:val="215E99" w:themeColor="text2" w:themeTint="BF"/>
                <w:lang w:val="en-US"/>
              </w:rPr>
            </w:pPr>
            <w:r w:rsidRPr="00374519">
              <w:rPr>
                <w:b/>
                <w:bCs/>
                <w:color w:val="215E99" w:themeColor="text2" w:themeTint="BF"/>
                <w:lang w:val="en-US"/>
              </w:rPr>
              <w:t xml:space="preserve">Secondary </w:t>
            </w:r>
          </w:p>
          <w:p w14:paraId="0861E043" w14:textId="77777777" w:rsidR="00AA0320" w:rsidRPr="00374519" w:rsidRDefault="00AA0320" w:rsidP="00E454D5">
            <w:pPr>
              <w:spacing w:line="22" w:lineRule="atLeast"/>
              <w:jc w:val="center"/>
              <w:rPr>
                <w:b/>
                <w:bCs/>
                <w:color w:val="215E99" w:themeColor="text2" w:themeTint="BF"/>
                <w:lang w:val="en-US"/>
              </w:rPr>
            </w:pPr>
            <w:r w:rsidRPr="00374519">
              <w:rPr>
                <w:b/>
                <w:bCs/>
                <w:color w:val="215E99" w:themeColor="text2" w:themeTint="BF"/>
                <w:lang w:val="en-US"/>
              </w:rPr>
              <w:t>estimand 3</w:t>
            </w:r>
          </w:p>
        </w:tc>
      </w:tr>
      <w:tr w:rsidR="00AA0320" w:rsidRPr="00374519" w14:paraId="53C3F5C3" w14:textId="77777777" w:rsidTr="00E454D5">
        <w:trPr>
          <w:gridAfter w:val="1"/>
          <w:wAfter w:w="39" w:type="dxa"/>
          <w:trHeight w:val="351"/>
        </w:trPr>
        <w:tc>
          <w:tcPr>
            <w:tcW w:w="1760" w:type="dxa"/>
          </w:tcPr>
          <w:p w14:paraId="48D8568E"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 xml:space="preserve">Nonadherence </w:t>
            </w:r>
          </w:p>
        </w:tc>
        <w:tc>
          <w:tcPr>
            <w:tcW w:w="1498" w:type="dxa"/>
          </w:tcPr>
          <w:p w14:paraId="2E7D6964"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 policy</w:t>
            </w:r>
          </w:p>
        </w:tc>
        <w:tc>
          <w:tcPr>
            <w:tcW w:w="1699" w:type="dxa"/>
          </w:tcPr>
          <w:p w14:paraId="1C40F912" w14:textId="50E063EC"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 Policy</w:t>
            </w:r>
          </w:p>
        </w:tc>
        <w:tc>
          <w:tcPr>
            <w:tcW w:w="1842" w:type="dxa"/>
          </w:tcPr>
          <w:p w14:paraId="039FF5EB"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Hypothetical</w:t>
            </w:r>
            <w:r w:rsidRPr="00374519">
              <w:rPr>
                <w:rFonts w:ascii="Times" w:hAnsi="Times" w:cs="Times"/>
                <w:color w:val="215E99" w:themeColor="text2" w:themeTint="BF"/>
                <w:vertAlign w:val="superscript"/>
                <w:lang w:val="en-US"/>
              </w:rPr>
              <w:t>α</w:t>
            </w:r>
          </w:p>
        </w:tc>
        <w:tc>
          <w:tcPr>
            <w:tcW w:w="2552" w:type="dxa"/>
          </w:tcPr>
          <w:p w14:paraId="2AA9EBB3"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 policy</w:t>
            </w:r>
          </w:p>
        </w:tc>
      </w:tr>
      <w:tr w:rsidR="00AA0320" w:rsidRPr="00374519" w14:paraId="4F4F8D40" w14:textId="77777777" w:rsidTr="00E454D5">
        <w:trPr>
          <w:gridAfter w:val="1"/>
          <w:wAfter w:w="39" w:type="dxa"/>
          <w:trHeight w:val="702"/>
        </w:trPr>
        <w:tc>
          <w:tcPr>
            <w:tcW w:w="1760" w:type="dxa"/>
          </w:tcPr>
          <w:p w14:paraId="1FB81B79"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Treatment crossover</w:t>
            </w:r>
          </w:p>
        </w:tc>
        <w:tc>
          <w:tcPr>
            <w:tcW w:w="1498" w:type="dxa"/>
          </w:tcPr>
          <w:p w14:paraId="7502BE6E"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 policy</w:t>
            </w:r>
          </w:p>
        </w:tc>
        <w:tc>
          <w:tcPr>
            <w:tcW w:w="1699" w:type="dxa"/>
          </w:tcPr>
          <w:p w14:paraId="05507B20" w14:textId="223BAFB6" w:rsidR="00AA0320" w:rsidRPr="00374519" w:rsidRDefault="00810CFA" w:rsidP="00E454D5">
            <w:pPr>
              <w:spacing w:line="22" w:lineRule="atLeast"/>
              <w:rPr>
                <w:color w:val="215E99" w:themeColor="text2" w:themeTint="BF"/>
                <w:lang w:val="en-US"/>
              </w:rPr>
            </w:pPr>
            <w:r w:rsidRPr="00374519">
              <w:rPr>
                <w:color w:val="215E99" w:themeColor="text2" w:themeTint="BF"/>
                <w:lang w:val="en-US"/>
              </w:rPr>
              <w:t>Hypothetical</w:t>
            </w:r>
            <w:r w:rsidRPr="00374519">
              <w:rPr>
                <w:rFonts w:ascii="Times" w:hAnsi="Times" w:cs="Times"/>
                <w:color w:val="215E99" w:themeColor="text2" w:themeTint="BF"/>
                <w:vertAlign w:val="superscript"/>
                <w:lang w:val="en-US"/>
              </w:rPr>
              <w:t>α</w:t>
            </w:r>
          </w:p>
        </w:tc>
        <w:tc>
          <w:tcPr>
            <w:tcW w:w="1842" w:type="dxa"/>
          </w:tcPr>
          <w:p w14:paraId="7B902328" w14:textId="17CECC45" w:rsidR="00AA0320" w:rsidRPr="00374519" w:rsidRDefault="00810CFA" w:rsidP="00E454D5">
            <w:pPr>
              <w:spacing w:line="22" w:lineRule="atLeast"/>
              <w:rPr>
                <w:color w:val="215E99" w:themeColor="text2" w:themeTint="BF"/>
                <w:lang w:val="en-US"/>
              </w:rPr>
            </w:pPr>
            <w:r w:rsidRPr="00374519">
              <w:rPr>
                <w:color w:val="215E99" w:themeColor="text2" w:themeTint="BF"/>
                <w:lang w:val="en-US"/>
              </w:rPr>
              <w:t>Hypothetical</w:t>
            </w:r>
            <w:r w:rsidRPr="00374519">
              <w:rPr>
                <w:rFonts w:ascii="Times" w:hAnsi="Times" w:cs="Times"/>
                <w:color w:val="215E99" w:themeColor="text2" w:themeTint="BF"/>
                <w:vertAlign w:val="superscript"/>
                <w:lang w:val="en-US"/>
              </w:rPr>
              <w:t>α</w:t>
            </w:r>
          </w:p>
        </w:tc>
        <w:tc>
          <w:tcPr>
            <w:tcW w:w="2552" w:type="dxa"/>
          </w:tcPr>
          <w:p w14:paraId="63A1BFFF"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 policy</w:t>
            </w:r>
          </w:p>
        </w:tc>
      </w:tr>
      <w:tr w:rsidR="00AA0320" w:rsidRPr="00374519" w14:paraId="12ACA44C" w14:textId="77777777" w:rsidTr="00E454D5">
        <w:trPr>
          <w:gridAfter w:val="1"/>
          <w:wAfter w:w="39" w:type="dxa"/>
          <w:trHeight w:val="351"/>
        </w:trPr>
        <w:tc>
          <w:tcPr>
            <w:tcW w:w="1760" w:type="dxa"/>
          </w:tcPr>
          <w:p w14:paraId="39EAB481"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Pregnancy</w:t>
            </w:r>
          </w:p>
        </w:tc>
        <w:tc>
          <w:tcPr>
            <w:tcW w:w="1498" w:type="dxa"/>
          </w:tcPr>
          <w:p w14:paraId="7C1B940C"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 policy</w:t>
            </w:r>
          </w:p>
        </w:tc>
        <w:tc>
          <w:tcPr>
            <w:tcW w:w="1699" w:type="dxa"/>
          </w:tcPr>
          <w:p w14:paraId="490B92BC" w14:textId="4C128169"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 Policy</w:t>
            </w:r>
          </w:p>
        </w:tc>
        <w:tc>
          <w:tcPr>
            <w:tcW w:w="1842" w:type="dxa"/>
          </w:tcPr>
          <w:p w14:paraId="5C09123C"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Hypothetical</w:t>
            </w:r>
            <w:r w:rsidRPr="00374519">
              <w:rPr>
                <w:rFonts w:ascii="Times" w:hAnsi="Times" w:cs="Times"/>
                <w:color w:val="215E99" w:themeColor="text2" w:themeTint="BF"/>
                <w:vertAlign w:val="superscript"/>
                <w:lang w:val="en-US"/>
              </w:rPr>
              <w:t>α</w:t>
            </w:r>
          </w:p>
        </w:tc>
        <w:tc>
          <w:tcPr>
            <w:tcW w:w="2552" w:type="dxa"/>
          </w:tcPr>
          <w:p w14:paraId="630D5CC4"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Treat. policy</w:t>
            </w:r>
          </w:p>
        </w:tc>
      </w:tr>
      <w:tr w:rsidR="00AA0320" w:rsidRPr="00374519" w14:paraId="7A6D20BA" w14:textId="77777777" w:rsidTr="00E454D5">
        <w:trPr>
          <w:gridAfter w:val="1"/>
          <w:wAfter w:w="39" w:type="dxa"/>
          <w:trHeight w:val="366"/>
        </w:trPr>
        <w:tc>
          <w:tcPr>
            <w:tcW w:w="1760" w:type="dxa"/>
          </w:tcPr>
          <w:p w14:paraId="0427A9F7"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Suicide</w:t>
            </w:r>
          </w:p>
        </w:tc>
        <w:tc>
          <w:tcPr>
            <w:tcW w:w="1498" w:type="dxa"/>
          </w:tcPr>
          <w:p w14:paraId="00B01E9C"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Composite</w:t>
            </w:r>
            <w:r w:rsidRPr="00374519">
              <w:rPr>
                <w:color w:val="215E99" w:themeColor="text2" w:themeTint="BF"/>
                <w:vertAlign w:val="superscript"/>
                <w:lang w:val="en-US"/>
              </w:rPr>
              <w:t>β</w:t>
            </w:r>
          </w:p>
        </w:tc>
        <w:tc>
          <w:tcPr>
            <w:tcW w:w="1699" w:type="dxa"/>
          </w:tcPr>
          <w:p w14:paraId="7F92EAC9"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While-alive</w:t>
            </w:r>
          </w:p>
        </w:tc>
        <w:tc>
          <w:tcPr>
            <w:tcW w:w="1842" w:type="dxa"/>
          </w:tcPr>
          <w:p w14:paraId="42460FFD"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Composite</w:t>
            </w:r>
            <w:r w:rsidRPr="00374519">
              <w:rPr>
                <w:color w:val="215E99" w:themeColor="text2" w:themeTint="BF"/>
                <w:vertAlign w:val="superscript"/>
                <w:lang w:val="en-US"/>
              </w:rPr>
              <w:t>β</w:t>
            </w:r>
          </w:p>
        </w:tc>
        <w:tc>
          <w:tcPr>
            <w:tcW w:w="2552" w:type="dxa"/>
          </w:tcPr>
          <w:p w14:paraId="14E042BE"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Composite</w:t>
            </w:r>
            <w:r w:rsidRPr="00374519">
              <w:rPr>
                <w:color w:val="215E99" w:themeColor="text2" w:themeTint="BF"/>
                <w:vertAlign w:val="superscript"/>
                <w:lang w:val="en-US"/>
              </w:rPr>
              <w:t>β</w:t>
            </w:r>
          </w:p>
        </w:tc>
      </w:tr>
      <w:tr w:rsidR="00AA0320" w:rsidRPr="00374519" w14:paraId="51A6D65F" w14:textId="77777777" w:rsidTr="00E454D5">
        <w:trPr>
          <w:gridAfter w:val="1"/>
          <w:wAfter w:w="39" w:type="dxa"/>
          <w:trHeight w:val="336"/>
        </w:trPr>
        <w:tc>
          <w:tcPr>
            <w:tcW w:w="1760" w:type="dxa"/>
          </w:tcPr>
          <w:p w14:paraId="478D7821"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Other death</w:t>
            </w:r>
          </w:p>
        </w:tc>
        <w:tc>
          <w:tcPr>
            <w:tcW w:w="1498" w:type="dxa"/>
          </w:tcPr>
          <w:p w14:paraId="19466DDF"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While-alive</w:t>
            </w:r>
          </w:p>
        </w:tc>
        <w:tc>
          <w:tcPr>
            <w:tcW w:w="1699" w:type="dxa"/>
          </w:tcPr>
          <w:p w14:paraId="3DF1BC5C"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While-alive</w:t>
            </w:r>
          </w:p>
        </w:tc>
        <w:tc>
          <w:tcPr>
            <w:tcW w:w="1842" w:type="dxa"/>
          </w:tcPr>
          <w:p w14:paraId="7DD3DFAC"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While-alive</w:t>
            </w:r>
          </w:p>
        </w:tc>
        <w:tc>
          <w:tcPr>
            <w:tcW w:w="2552" w:type="dxa"/>
          </w:tcPr>
          <w:p w14:paraId="4438C9E9" w14:textId="77777777" w:rsidR="00AA0320" w:rsidRPr="00374519" w:rsidRDefault="00AA0320" w:rsidP="00E454D5">
            <w:pPr>
              <w:spacing w:line="22" w:lineRule="atLeast"/>
              <w:rPr>
                <w:color w:val="215E99" w:themeColor="text2" w:themeTint="BF"/>
                <w:lang w:val="en-US"/>
              </w:rPr>
            </w:pPr>
            <w:r w:rsidRPr="00374519">
              <w:rPr>
                <w:color w:val="215E99" w:themeColor="text2" w:themeTint="BF"/>
                <w:lang w:val="en-US"/>
              </w:rPr>
              <w:t>While-alive</w:t>
            </w:r>
          </w:p>
        </w:tc>
      </w:tr>
    </w:tbl>
    <w:p w14:paraId="087AD57A" w14:textId="730CF9C9" w:rsidR="00AA0320" w:rsidRDefault="00AA0320" w:rsidP="00AA0320">
      <w:pPr>
        <w:rPr>
          <w:color w:val="215E99" w:themeColor="text2" w:themeTint="BF"/>
          <w:lang w:val="en-US"/>
        </w:rPr>
      </w:pPr>
      <w:r w:rsidRPr="00374519">
        <w:rPr>
          <w:rFonts w:ascii="Times" w:hAnsi="Times" w:cs="Times"/>
          <w:color w:val="215E99" w:themeColor="text2" w:themeTint="BF"/>
          <w:vertAlign w:val="superscript"/>
          <w:lang w:val="en-US"/>
        </w:rPr>
        <w:t>α</w:t>
      </w:r>
      <w:r w:rsidRPr="00374519">
        <w:rPr>
          <w:color w:val="215E99" w:themeColor="text2" w:themeTint="BF"/>
          <w:lang w:val="en-US"/>
        </w:rPr>
        <w:t>The hypothetical setting for non</w:t>
      </w:r>
      <w:r>
        <w:rPr>
          <w:color w:val="215E99" w:themeColor="text2" w:themeTint="BF"/>
          <w:lang w:val="en-US"/>
        </w:rPr>
        <w:t>-</w:t>
      </w:r>
      <w:r w:rsidRPr="00374519">
        <w:rPr>
          <w:color w:val="215E99" w:themeColor="text2" w:themeTint="BF"/>
          <w:lang w:val="en-US"/>
        </w:rPr>
        <w:t>adherence include</w:t>
      </w:r>
      <w:r w:rsidR="00BB05E3">
        <w:rPr>
          <w:color w:val="215E99" w:themeColor="text2" w:themeTint="BF"/>
          <w:lang w:val="en-US"/>
        </w:rPr>
        <w:t>s</w:t>
      </w:r>
      <w:r w:rsidRPr="00374519">
        <w:rPr>
          <w:color w:val="215E99" w:themeColor="text2" w:themeTint="BF"/>
          <w:lang w:val="en-US"/>
        </w:rPr>
        <w:t xml:space="preserve"> for example if they were reminded every day to take their medication or if it is due to non-severe, treatable side effects, treatments were provided</w:t>
      </w:r>
      <w:r>
        <w:rPr>
          <w:color w:val="215E99" w:themeColor="text2" w:themeTint="BF"/>
          <w:lang w:val="en-US"/>
        </w:rPr>
        <w:t>.</w:t>
      </w:r>
    </w:p>
    <w:p w14:paraId="6B5C706D" w14:textId="77777777" w:rsidR="00AA0320" w:rsidRPr="00374519" w:rsidRDefault="00AA0320" w:rsidP="00AA0320">
      <w:pPr>
        <w:rPr>
          <w:color w:val="215E99" w:themeColor="text2" w:themeTint="BF"/>
          <w:lang w:val="en-US"/>
        </w:rPr>
      </w:pPr>
      <w:r w:rsidRPr="00374519">
        <w:rPr>
          <w:color w:val="215E99" w:themeColor="text2" w:themeTint="BF"/>
          <w:vertAlign w:val="superscript"/>
          <w:lang w:val="en-US"/>
        </w:rPr>
        <w:t>β</w:t>
      </w:r>
      <w:r w:rsidRPr="00374519">
        <w:rPr>
          <w:color w:val="215E99" w:themeColor="text2" w:themeTint="BF"/>
          <w:lang w:val="en-US"/>
        </w:rPr>
        <w:t>The composite strategy where patients die by suicide during the study period include assigning them a composite outcome value equal to the maximum</w:t>
      </w:r>
      <w:r>
        <w:rPr>
          <w:color w:val="215E99" w:themeColor="text2" w:themeTint="BF"/>
          <w:lang w:val="en-US"/>
        </w:rPr>
        <w:t xml:space="preserve"> between their highest clinical score observed during the study period and lower limit of severe depression in the outcome scale used by the estimand (e.g. 12 for the primary estimand).</w:t>
      </w:r>
    </w:p>
    <w:p w14:paraId="66206466" w14:textId="77777777" w:rsidR="00AA0320" w:rsidRDefault="00AA0320" w:rsidP="00E042A6">
      <w:pPr>
        <w:rPr>
          <w:rStyle w:val="Svagfremhvning"/>
          <w:rFonts w:ascii="Times New Roman" w:hAnsi="Times New Roman" w:cs="Times New Roman"/>
          <w:lang w:val="en-US"/>
        </w:rPr>
      </w:pPr>
    </w:p>
    <w:p w14:paraId="0E452150" w14:textId="20AA2684" w:rsidR="000F2C24" w:rsidRDefault="000F2C24" w:rsidP="000F2C24">
      <w:pPr>
        <w:pStyle w:val="Overskrift2"/>
        <w:rPr>
          <w:rStyle w:val="Svagfremhvning"/>
          <w:rFonts w:ascii="Times New Roman" w:hAnsi="Times New Roman" w:cs="Times New Roman"/>
          <w:lang w:val="en-US"/>
        </w:rPr>
      </w:pPr>
      <w:bookmarkStart w:id="54" w:name="_Toc239334283"/>
      <w:r>
        <w:rPr>
          <w:rStyle w:val="Svagfremhvning"/>
          <w:rFonts w:ascii="Times New Roman" w:hAnsi="Times New Roman" w:cs="Times New Roman"/>
          <w:lang w:val="en-US"/>
        </w:rPr>
        <w:t>4</w:t>
      </w:r>
      <w:r w:rsidRPr="00250BBB">
        <w:rPr>
          <w:rStyle w:val="Svagfremhvning"/>
          <w:rFonts w:ascii="Times New Roman" w:hAnsi="Times New Roman" w:cs="Times New Roman"/>
          <w:lang w:val="en-US"/>
        </w:rPr>
        <w:t>.</w:t>
      </w:r>
      <w:r w:rsidR="00B556F9">
        <w:rPr>
          <w:rStyle w:val="Svagfremhvning"/>
          <w:rFonts w:ascii="Times New Roman" w:hAnsi="Times New Roman" w:cs="Times New Roman"/>
          <w:lang w:val="en-US"/>
        </w:rPr>
        <w:t>4</w:t>
      </w:r>
      <w:r w:rsidRPr="00250BBB">
        <w:rPr>
          <w:rStyle w:val="Svagfremhvning"/>
          <w:rFonts w:ascii="Times New Roman" w:hAnsi="Times New Roman" w:cs="Times New Roman"/>
          <w:lang w:val="en-US"/>
        </w:rPr>
        <w:t xml:space="preserve"> </w:t>
      </w:r>
      <w:r w:rsidRPr="002B6784">
        <w:rPr>
          <w:rStyle w:val="Svagfremhvning"/>
          <w:rFonts w:ascii="Times New Roman" w:hAnsi="Times New Roman" w:cs="Times New Roman"/>
          <w:lang w:val="en-US"/>
        </w:rPr>
        <w:t>Handling of missing data</w:t>
      </w:r>
      <w:bookmarkEnd w:id="54"/>
    </w:p>
    <w:p w14:paraId="2E8C982E" w14:textId="77777777" w:rsidR="00107B7B" w:rsidRPr="00E042A6" w:rsidRDefault="00B308A3" w:rsidP="00E042A6">
      <w:pPr>
        <w:rPr>
          <w:color w:val="215E99" w:themeColor="text2" w:themeTint="BF"/>
          <w:lang w:val="en-US"/>
        </w:rPr>
      </w:pPr>
      <w:r w:rsidRPr="00E042A6">
        <w:rPr>
          <w:color w:val="215E99" w:themeColor="text2" w:themeTint="BF"/>
          <w:lang w:val="en-US"/>
        </w:rPr>
        <w:t>This section can be confusing at first as it seems to repeat the previous subsection since truncating events leads to missing data. Instead of repeating</w:t>
      </w:r>
      <w:r w:rsidR="00107B7B" w:rsidRPr="00E042A6">
        <w:rPr>
          <w:color w:val="215E99" w:themeColor="text2" w:themeTint="BF"/>
          <w:lang w:val="en-US"/>
        </w:rPr>
        <w:t>,</w:t>
      </w:r>
      <w:r w:rsidRPr="00E042A6">
        <w:rPr>
          <w:color w:val="215E99" w:themeColor="text2" w:themeTint="BF"/>
          <w:lang w:val="en-US"/>
        </w:rPr>
        <w:t xml:space="preserve"> it should clarify:</w:t>
      </w:r>
    </w:p>
    <w:p w14:paraId="4118B9C5" w14:textId="78BF7B3F" w:rsidR="00B308A3" w:rsidRPr="00E042A6" w:rsidRDefault="00B308A3" w:rsidP="00E042A6">
      <w:pPr>
        <w:pStyle w:val="Listeafsnit"/>
        <w:numPr>
          <w:ilvl w:val="0"/>
          <w:numId w:val="28"/>
        </w:numPr>
        <w:rPr>
          <w:color w:val="215E99" w:themeColor="text2" w:themeTint="BF"/>
          <w:lang w:val="en-US"/>
        </w:rPr>
      </w:pPr>
      <w:r w:rsidRPr="00E042A6">
        <w:rPr>
          <w:color w:val="215E99" w:themeColor="text2" w:themeTint="BF"/>
          <w:lang w:val="en-US"/>
        </w:rPr>
        <w:lastRenderedPageBreak/>
        <w:t>what to do with missing data where the cause is unknown (e.g. drop-out). Those were not part of the previous subsection.</w:t>
      </w:r>
    </w:p>
    <w:p w14:paraId="7892486B" w14:textId="6B596577" w:rsidR="00107B7B" w:rsidRPr="00E042A6" w:rsidRDefault="00107B7B" w:rsidP="00E042A6">
      <w:pPr>
        <w:pStyle w:val="Listeafsnit"/>
        <w:numPr>
          <w:ilvl w:val="0"/>
          <w:numId w:val="28"/>
        </w:numPr>
        <w:rPr>
          <w:color w:val="215E99" w:themeColor="text2" w:themeTint="BF"/>
          <w:lang w:val="en-US"/>
        </w:rPr>
      </w:pPr>
      <w:r w:rsidRPr="00E042A6">
        <w:rPr>
          <w:color w:val="215E99" w:themeColor="text2" w:themeTint="BF"/>
          <w:lang w:val="en-US"/>
        </w:rPr>
        <w:t>what to do in case of missing data occurring after an intercurrent event for which the treatment policy has been chosen. Because the intercurrent event can be informative for the missing data value, the strategy elaborated in (i) may seems sub-optimal. For instance in a weight loss trial, if the participant stop adhering to treatment, their weight may be expected to increase even though the treatment group has a decreasing weight trajectory.</w:t>
      </w:r>
    </w:p>
    <w:p w14:paraId="555C69B6" w14:textId="6C9B9261" w:rsidR="00FF58F2" w:rsidRPr="00BB05E3" w:rsidRDefault="00047B59" w:rsidP="00E042A6">
      <w:pPr>
        <w:rPr>
          <w:lang w:val="en-US"/>
        </w:rPr>
      </w:pPr>
      <w:r w:rsidRPr="00BB05E3">
        <w:rPr>
          <w:lang w:val="en-US"/>
        </w:rPr>
        <w:t>The analysis will aim to emulate the results that would have been obtained had there been no missing data</w:t>
      </w:r>
      <w:r w:rsidR="00AA0320" w:rsidRPr="00BB05E3">
        <w:rPr>
          <w:lang w:val="en-US"/>
        </w:rPr>
        <w:t xml:space="preserve">. </w:t>
      </w:r>
      <w:r w:rsidR="00390C2F" w:rsidRPr="00BB05E3">
        <w:rPr>
          <w:lang w:val="en-US"/>
        </w:rPr>
        <w:t>These missing value</w:t>
      </w:r>
      <w:r w:rsidR="00FF58F2" w:rsidRPr="00BB05E3">
        <w:rPr>
          <w:lang w:val="en-US"/>
        </w:rPr>
        <w:t>s</w:t>
      </w:r>
      <w:r w:rsidR="00390C2F" w:rsidRPr="00BB05E3">
        <w:rPr>
          <w:lang w:val="en-US"/>
        </w:rPr>
        <w:t xml:space="preserve"> may arise due to emigration of a participant, technical issues preventing a measurement, or measurement not satisfying quality control.</w:t>
      </w:r>
      <w:r w:rsidR="00FF58F2" w:rsidRPr="00BB05E3">
        <w:rPr>
          <w:lang w:val="en-US"/>
        </w:rPr>
        <w:t xml:space="preserve"> For the primary and the key secondary analyses only missing outcome values are expected as the other </w:t>
      </w:r>
      <w:commentRangeStart w:id="55"/>
      <w:r w:rsidR="00FF58F2" w:rsidRPr="00BB05E3">
        <w:rPr>
          <w:lang w:val="en-US"/>
        </w:rPr>
        <w:t>variables should be measured at baseline</w:t>
      </w:r>
      <w:commentRangeEnd w:id="55"/>
      <w:r w:rsidR="00FF58F2" w:rsidRPr="00BB05E3">
        <w:rPr>
          <w:rStyle w:val="Kommentarhenvisning"/>
          <w:sz w:val="24"/>
          <w:szCs w:val="24"/>
          <w:lang w:val="en-US"/>
        </w:rPr>
        <w:commentReference w:id="55"/>
      </w:r>
      <w:r w:rsidR="00FF58F2" w:rsidRPr="00BB05E3">
        <w:rPr>
          <w:lang w:val="en-US"/>
        </w:rPr>
        <w:t>.</w:t>
      </w:r>
    </w:p>
    <w:p w14:paraId="307C3C86" w14:textId="53254E65" w:rsidR="00047B59" w:rsidRPr="00FF58F2" w:rsidRDefault="00047B59" w:rsidP="00E042A6">
      <w:pPr>
        <w:rPr>
          <w:lang w:val="en-US"/>
        </w:rPr>
      </w:pPr>
      <w:r w:rsidRPr="00FF58F2">
        <w:rPr>
          <w:lang w:val="en-US"/>
        </w:rPr>
        <w:t>Events preceding drop-out will be used to inform about the likely cause of drop-out and the analytic strategy used to handle this case. Table X summarizes the possible cases:</w:t>
      </w:r>
    </w:p>
    <w:tbl>
      <w:tblPr>
        <w:tblStyle w:val="Tabel-Gitter"/>
        <w:tblW w:w="9390" w:type="dxa"/>
        <w:tblLook w:val="04A0" w:firstRow="1" w:lastRow="0" w:firstColumn="1" w:lastColumn="0" w:noHBand="0" w:noVBand="1"/>
      </w:tblPr>
      <w:tblGrid>
        <w:gridCol w:w="1760"/>
        <w:gridCol w:w="1498"/>
        <w:gridCol w:w="1699"/>
        <w:gridCol w:w="1842"/>
        <w:gridCol w:w="2552"/>
        <w:gridCol w:w="39"/>
      </w:tblGrid>
      <w:tr w:rsidR="00047B59" w:rsidRPr="001E4F98" w14:paraId="5B4AB7A3" w14:textId="77777777" w:rsidTr="00617D89">
        <w:trPr>
          <w:trHeight w:val="351"/>
        </w:trPr>
        <w:tc>
          <w:tcPr>
            <w:tcW w:w="9390" w:type="dxa"/>
            <w:gridSpan w:val="6"/>
          </w:tcPr>
          <w:p w14:paraId="5F91111F" w14:textId="3E0C2443" w:rsidR="00047B59" w:rsidRPr="00E042A6" w:rsidRDefault="00047B59" w:rsidP="00E042A6">
            <w:pPr>
              <w:rPr>
                <w:color w:val="215E99" w:themeColor="text2" w:themeTint="BF"/>
                <w:lang w:val="en-US"/>
              </w:rPr>
            </w:pPr>
            <w:r w:rsidRPr="00E042A6">
              <w:rPr>
                <w:color w:val="215E99" w:themeColor="text2" w:themeTint="BF"/>
                <w:lang w:val="en-US"/>
              </w:rPr>
              <w:t>Table X. Strategies to handle missing data</w:t>
            </w:r>
          </w:p>
        </w:tc>
      </w:tr>
      <w:tr w:rsidR="00047B59" w:rsidRPr="00E042A6" w14:paraId="6121DCB4" w14:textId="77777777" w:rsidTr="00617D89">
        <w:trPr>
          <w:gridAfter w:val="1"/>
          <w:wAfter w:w="39" w:type="dxa"/>
          <w:trHeight w:val="718"/>
        </w:trPr>
        <w:tc>
          <w:tcPr>
            <w:tcW w:w="1760" w:type="dxa"/>
          </w:tcPr>
          <w:p w14:paraId="5C73DF33" w14:textId="4A2FBB89" w:rsidR="00047B59" w:rsidRPr="00E042A6" w:rsidRDefault="00047B59" w:rsidP="00E042A6">
            <w:pPr>
              <w:rPr>
                <w:color w:val="215E99" w:themeColor="text2" w:themeTint="BF"/>
                <w:lang w:val="en-US"/>
              </w:rPr>
            </w:pPr>
            <w:r w:rsidRPr="00E042A6">
              <w:rPr>
                <w:color w:val="215E99" w:themeColor="text2" w:themeTint="BF"/>
                <w:lang w:val="en-US"/>
              </w:rPr>
              <w:t>Cause of missingness</w:t>
            </w:r>
          </w:p>
        </w:tc>
        <w:tc>
          <w:tcPr>
            <w:tcW w:w="1498" w:type="dxa"/>
          </w:tcPr>
          <w:p w14:paraId="64469273" w14:textId="77777777" w:rsidR="00047B59" w:rsidRPr="00E042A6" w:rsidRDefault="00047B59" w:rsidP="00E042A6">
            <w:pPr>
              <w:rPr>
                <w:b/>
                <w:bCs/>
                <w:color w:val="215E99" w:themeColor="text2" w:themeTint="BF"/>
                <w:lang w:val="en-US"/>
              </w:rPr>
            </w:pPr>
            <w:r w:rsidRPr="00E042A6">
              <w:rPr>
                <w:b/>
                <w:bCs/>
                <w:color w:val="215E99" w:themeColor="text2" w:themeTint="BF"/>
                <w:lang w:val="en-US"/>
              </w:rPr>
              <w:t>Primary estimand</w:t>
            </w:r>
          </w:p>
        </w:tc>
        <w:tc>
          <w:tcPr>
            <w:tcW w:w="1699" w:type="dxa"/>
          </w:tcPr>
          <w:p w14:paraId="026D2757" w14:textId="77777777" w:rsidR="00047B59" w:rsidRPr="00E042A6" w:rsidRDefault="00047B59" w:rsidP="00E042A6">
            <w:pPr>
              <w:rPr>
                <w:b/>
                <w:bCs/>
                <w:color w:val="215E99" w:themeColor="text2" w:themeTint="BF"/>
                <w:lang w:val="en-US"/>
              </w:rPr>
            </w:pPr>
            <w:r w:rsidRPr="00E042A6">
              <w:rPr>
                <w:b/>
                <w:bCs/>
                <w:color w:val="215E99" w:themeColor="text2" w:themeTint="BF"/>
                <w:lang w:val="en-US"/>
              </w:rPr>
              <w:t xml:space="preserve">Secondary </w:t>
            </w:r>
          </w:p>
          <w:p w14:paraId="308AD4C0" w14:textId="77777777" w:rsidR="00047B59" w:rsidRPr="00E042A6" w:rsidRDefault="00047B59" w:rsidP="00E042A6">
            <w:pPr>
              <w:rPr>
                <w:b/>
                <w:bCs/>
                <w:color w:val="215E99" w:themeColor="text2" w:themeTint="BF"/>
                <w:lang w:val="en-US"/>
              </w:rPr>
            </w:pPr>
            <w:r w:rsidRPr="00E042A6">
              <w:rPr>
                <w:b/>
                <w:bCs/>
                <w:color w:val="215E99" w:themeColor="text2" w:themeTint="BF"/>
                <w:lang w:val="en-US"/>
              </w:rPr>
              <w:t>estimand 1</w:t>
            </w:r>
          </w:p>
        </w:tc>
        <w:tc>
          <w:tcPr>
            <w:tcW w:w="1842" w:type="dxa"/>
          </w:tcPr>
          <w:p w14:paraId="5910A0AB" w14:textId="77777777" w:rsidR="00047B59" w:rsidRPr="00E042A6" w:rsidRDefault="00047B59" w:rsidP="00E042A6">
            <w:pPr>
              <w:rPr>
                <w:b/>
                <w:bCs/>
                <w:color w:val="215E99" w:themeColor="text2" w:themeTint="BF"/>
                <w:lang w:val="en-US"/>
              </w:rPr>
            </w:pPr>
            <w:r w:rsidRPr="00E042A6">
              <w:rPr>
                <w:b/>
                <w:bCs/>
                <w:color w:val="215E99" w:themeColor="text2" w:themeTint="BF"/>
                <w:lang w:val="en-US"/>
              </w:rPr>
              <w:t xml:space="preserve">Secondary </w:t>
            </w:r>
          </w:p>
          <w:p w14:paraId="6DF0A592" w14:textId="77777777" w:rsidR="00047B59" w:rsidRPr="00E042A6" w:rsidRDefault="00047B59" w:rsidP="00E042A6">
            <w:pPr>
              <w:rPr>
                <w:b/>
                <w:bCs/>
                <w:color w:val="215E99" w:themeColor="text2" w:themeTint="BF"/>
                <w:lang w:val="en-US"/>
              </w:rPr>
            </w:pPr>
            <w:r w:rsidRPr="00E042A6">
              <w:rPr>
                <w:b/>
                <w:bCs/>
                <w:color w:val="215E99" w:themeColor="text2" w:themeTint="BF"/>
                <w:lang w:val="en-US"/>
              </w:rPr>
              <w:t>estimand 2</w:t>
            </w:r>
          </w:p>
        </w:tc>
        <w:tc>
          <w:tcPr>
            <w:tcW w:w="2552" w:type="dxa"/>
          </w:tcPr>
          <w:p w14:paraId="440CCFFE" w14:textId="77777777" w:rsidR="00047B59" w:rsidRPr="00E042A6" w:rsidRDefault="00047B59" w:rsidP="00E042A6">
            <w:pPr>
              <w:rPr>
                <w:b/>
                <w:bCs/>
                <w:color w:val="215E99" w:themeColor="text2" w:themeTint="BF"/>
                <w:lang w:val="en-US"/>
              </w:rPr>
            </w:pPr>
            <w:r w:rsidRPr="00E042A6">
              <w:rPr>
                <w:b/>
                <w:bCs/>
                <w:color w:val="215E99" w:themeColor="text2" w:themeTint="BF"/>
                <w:lang w:val="en-US"/>
              </w:rPr>
              <w:t xml:space="preserve">Secondary </w:t>
            </w:r>
          </w:p>
          <w:p w14:paraId="3A942A27" w14:textId="77777777" w:rsidR="00047B59" w:rsidRPr="00E042A6" w:rsidRDefault="00047B59" w:rsidP="00E042A6">
            <w:pPr>
              <w:rPr>
                <w:b/>
                <w:bCs/>
                <w:color w:val="215E99" w:themeColor="text2" w:themeTint="BF"/>
                <w:lang w:val="en-US"/>
              </w:rPr>
            </w:pPr>
            <w:r w:rsidRPr="00E042A6">
              <w:rPr>
                <w:b/>
                <w:bCs/>
                <w:color w:val="215E99" w:themeColor="text2" w:themeTint="BF"/>
                <w:lang w:val="en-US"/>
              </w:rPr>
              <w:t>estimand 3</w:t>
            </w:r>
          </w:p>
        </w:tc>
      </w:tr>
      <w:tr w:rsidR="00047B59" w:rsidRPr="00E042A6" w14:paraId="1BD86C8E" w14:textId="77777777" w:rsidTr="00617D89">
        <w:trPr>
          <w:gridAfter w:val="1"/>
          <w:wAfter w:w="39" w:type="dxa"/>
          <w:trHeight w:val="351"/>
        </w:trPr>
        <w:tc>
          <w:tcPr>
            <w:tcW w:w="1760" w:type="dxa"/>
          </w:tcPr>
          <w:p w14:paraId="6B1CCA9E" w14:textId="04D06042" w:rsidR="00047B59" w:rsidRPr="00E042A6" w:rsidRDefault="00047B59" w:rsidP="00E042A6">
            <w:pPr>
              <w:rPr>
                <w:color w:val="215E99" w:themeColor="text2" w:themeTint="BF"/>
                <w:lang w:val="en-US"/>
              </w:rPr>
            </w:pPr>
            <w:r w:rsidRPr="00E042A6">
              <w:rPr>
                <w:color w:val="215E99" w:themeColor="text2" w:themeTint="BF"/>
                <w:lang w:val="en-US"/>
              </w:rPr>
              <w:t xml:space="preserve">Unknown </w:t>
            </w:r>
          </w:p>
        </w:tc>
        <w:tc>
          <w:tcPr>
            <w:tcW w:w="1498" w:type="dxa"/>
          </w:tcPr>
          <w:p w14:paraId="4A95F873" w14:textId="28421FE8" w:rsidR="00047B59" w:rsidRPr="00E042A6" w:rsidRDefault="00047B59" w:rsidP="00E042A6">
            <w:pPr>
              <w:rPr>
                <w:color w:val="215E99" w:themeColor="text2" w:themeTint="BF"/>
                <w:lang w:val="en-US"/>
              </w:rPr>
            </w:pPr>
            <w:r w:rsidRPr="00E042A6">
              <w:rPr>
                <w:color w:val="215E99" w:themeColor="text2" w:themeTint="BF"/>
                <w:lang w:val="en-US"/>
              </w:rPr>
              <w:t>FIML</w:t>
            </w:r>
          </w:p>
        </w:tc>
        <w:tc>
          <w:tcPr>
            <w:tcW w:w="1699" w:type="dxa"/>
          </w:tcPr>
          <w:p w14:paraId="766920BA" w14:textId="696C6612" w:rsidR="00047B59" w:rsidRPr="00E042A6" w:rsidRDefault="00047B59" w:rsidP="00E042A6">
            <w:pPr>
              <w:rPr>
                <w:color w:val="215E99" w:themeColor="text2" w:themeTint="BF"/>
                <w:lang w:val="en-US"/>
              </w:rPr>
            </w:pPr>
            <w:r w:rsidRPr="00E042A6">
              <w:rPr>
                <w:color w:val="215E99" w:themeColor="text2" w:themeTint="BF"/>
                <w:lang w:val="en-US"/>
              </w:rPr>
              <w:t>FIML</w:t>
            </w:r>
          </w:p>
        </w:tc>
        <w:tc>
          <w:tcPr>
            <w:tcW w:w="1842" w:type="dxa"/>
          </w:tcPr>
          <w:p w14:paraId="3A196E51" w14:textId="638224F6" w:rsidR="00047B59" w:rsidRPr="00E042A6" w:rsidRDefault="00047B59" w:rsidP="00E042A6">
            <w:pPr>
              <w:rPr>
                <w:color w:val="215E99" w:themeColor="text2" w:themeTint="BF"/>
                <w:lang w:val="en-US"/>
              </w:rPr>
            </w:pPr>
            <w:r w:rsidRPr="00E042A6">
              <w:rPr>
                <w:color w:val="215E99" w:themeColor="text2" w:themeTint="BF"/>
                <w:lang w:val="en-US"/>
              </w:rPr>
              <w:t>IPCW</w:t>
            </w:r>
            <w:r w:rsidR="00A953EA" w:rsidRPr="00E042A6">
              <w:rPr>
                <w:color w:val="215E99" w:themeColor="text2" w:themeTint="BF"/>
                <w:lang w:val="en-US"/>
              </w:rPr>
              <w:t xml:space="preserve"> baseline covariates</w:t>
            </w:r>
          </w:p>
        </w:tc>
        <w:tc>
          <w:tcPr>
            <w:tcW w:w="2552" w:type="dxa"/>
          </w:tcPr>
          <w:p w14:paraId="7CA9DEE2" w14:textId="1F76A89D" w:rsidR="00047B59" w:rsidRPr="00E042A6" w:rsidRDefault="00047B59" w:rsidP="00E042A6">
            <w:pPr>
              <w:rPr>
                <w:color w:val="215E99" w:themeColor="text2" w:themeTint="BF"/>
                <w:lang w:val="en-US"/>
              </w:rPr>
            </w:pPr>
            <w:r w:rsidRPr="00E042A6">
              <w:rPr>
                <w:color w:val="215E99" w:themeColor="text2" w:themeTint="BF"/>
                <w:lang w:val="en-US"/>
              </w:rPr>
              <w:t>Cox</w:t>
            </w:r>
          </w:p>
        </w:tc>
      </w:tr>
      <w:tr w:rsidR="00810CFA" w:rsidRPr="00AA0320" w14:paraId="5C17E8B6" w14:textId="77777777" w:rsidTr="00617D89">
        <w:trPr>
          <w:gridAfter w:val="1"/>
          <w:wAfter w:w="39" w:type="dxa"/>
          <w:trHeight w:val="702"/>
        </w:trPr>
        <w:tc>
          <w:tcPr>
            <w:tcW w:w="1760" w:type="dxa"/>
          </w:tcPr>
          <w:p w14:paraId="58C93F27" w14:textId="3CD96064" w:rsidR="00810CFA" w:rsidRPr="00374519" w:rsidRDefault="00810CFA" w:rsidP="00810CFA">
            <w:pPr>
              <w:spacing w:line="22" w:lineRule="atLeast"/>
              <w:rPr>
                <w:color w:val="215E99" w:themeColor="text2" w:themeTint="BF"/>
                <w:lang w:val="en-US"/>
              </w:rPr>
            </w:pPr>
            <w:r w:rsidRPr="00374519">
              <w:rPr>
                <w:color w:val="215E99" w:themeColor="text2" w:themeTint="BF"/>
                <w:lang w:val="en-US"/>
              </w:rPr>
              <w:t xml:space="preserve">Nonadherence </w:t>
            </w:r>
          </w:p>
        </w:tc>
        <w:tc>
          <w:tcPr>
            <w:tcW w:w="1498" w:type="dxa"/>
          </w:tcPr>
          <w:p w14:paraId="3B88A485" w14:textId="4E51E89B" w:rsidR="00810CFA" w:rsidRPr="00374519" w:rsidRDefault="00C95C4B" w:rsidP="00810CFA">
            <w:pPr>
              <w:spacing w:line="22" w:lineRule="atLeast"/>
              <w:rPr>
                <w:color w:val="215E99" w:themeColor="text2" w:themeTint="BF"/>
                <w:lang w:val="en-US"/>
              </w:rPr>
            </w:pPr>
            <w:r>
              <w:rPr>
                <w:color w:val="215E99" w:themeColor="text2" w:themeTint="BF"/>
                <w:lang w:val="en-US"/>
              </w:rPr>
              <w:t>MI-RD</w:t>
            </w:r>
          </w:p>
        </w:tc>
        <w:tc>
          <w:tcPr>
            <w:tcW w:w="1699" w:type="dxa"/>
          </w:tcPr>
          <w:p w14:paraId="041C44A2" w14:textId="28517158" w:rsidR="00810CFA" w:rsidRPr="00374519" w:rsidRDefault="00C95C4B" w:rsidP="00810CFA">
            <w:pPr>
              <w:spacing w:line="22" w:lineRule="atLeast"/>
              <w:rPr>
                <w:color w:val="215E99" w:themeColor="text2" w:themeTint="BF"/>
                <w:lang w:val="en-US"/>
              </w:rPr>
            </w:pPr>
            <w:r>
              <w:rPr>
                <w:color w:val="215E99" w:themeColor="text2" w:themeTint="BF"/>
                <w:lang w:val="en-US"/>
              </w:rPr>
              <w:t>MI -RD</w:t>
            </w:r>
          </w:p>
        </w:tc>
        <w:tc>
          <w:tcPr>
            <w:tcW w:w="1842" w:type="dxa"/>
          </w:tcPr>
          <w:p w14:paraId="4B81A4D0" w14:textId="3E98FF4A" w:rsidR="00810CFA" w:rsidRPr="00374519" w:rsidRDefault="00247772" w:rsidP="00810CFA">
            <w:pPr>
              <w:spacing w:line="22" w:lineRule="atLeast"/>
              <w:rPr>
                <w:color w:val="215E99" w:themeColor="text2" w:themeTint="BF"/>
                <w:lang w:val="en-US"/>
              </w:rPr>
            </w:pPr>
            <w:r>
              <w:rPr>
                <w:color w:val="215E99" w:themeColor="text2" w:themeTint="BF"/>
                <w:lang w:val="en-US"/>
              </w:rPr>
              <w:t>-</w:t>
            </w:r>
          </w:p>
        </w:tc>
        <w:tc>
          <w:tcPr>
            <w:tcW w:w="2552" w:type="dxa"/>
          </w:tcPr>
          <w:p w14:paraId="479C8E9D" w14:textId="6E9A01FE" w:rsidR="00810CFA" w:rsidRPr="00374519" w:rsidRDefault="00F553AD" w:rsidP="00810CFA">
            <w:pPr>
              <w:spacing w:line="22" w:lineRule="atLeast"/>
              <w:rPr>
                <w:color w:val="215E99" w:themeColor="text2" w:themeTint="BF"/>
                <w:lang w:val="en-US"/>
              </w:rPr>
            </w:pPr>
            <w:r>
              <w:rPr>
                <w:color w:val="215E99" w:themeColor="text2" w:themeTint="BF"/>
                <w:lang w:val="en-US"/>
              </w:rPr>
              <w:t>Time dependent Cox</w:t>
            </w:r>
          </w:p>
        </w:tc>
      </w:tr>
      <w:tr w:rsidR="00810CFA" w:rsidRPr="00AA0320" w14:paraId="7514B0D1" w14:textId="77777777" w:rsidTr="00617D89">
        <w:trPr>
          <w:gridAfter w:val="1"/>
          <w:wAfter w:w="39" w:type="dxa"/>
          <w:trHeight w:val="351"/>
        </w:trPr>
        <w:tc>
          <w:tcPr>
            <w:tcW w:w="1760" w:type="dxa"/>
          </w:tcPr>
          <w:p w14:paraId="1C47797E" w14:textId="0143A56D" w:rsidR="00810CFA" w:rsidRPr="00374519" w:rsidRDefault="00810CFA" w:rsidP="00810CFA">
            <w:pPr>
              <w:spacing w:line="22" w:lineRule="atLeast"/>
              <w:rPr>
                <w:color w:val="215E99" w:themeColor="text2" w:themeTint="BF"/>
                <w:lang w:val="en-US"/>
              </w:rPr>
            </w:pPr>
            <w:r w:rsidRPr="00374519">
              <w:rPr>
                <w:color w:val="215E99" w:themeColor="text2" w:themeTint="BF"/>
                <w:lang w:val="en-US"/>
              </w:rPr>
              <w:t>Treatment crossover</w:t>
            </w:r>
          </w:p>
        </w:tc>
        <w:tc>
          <w:tcPr>
            <w:tcW w:w="1498" w:type="dxa"/>
          </w:tcPr>
          <w:p w14:paraId="7D0C9569" w14:textId="750DAB56" w:rsidR="00810CFA" w:rsidRPr="00374519" w:rsidRDefault="00C95C4B" w:rsidP="00810CFA">
            <w:pPr>
              <w:spacing w:line="22" w:lineRule="atLeast"/>
              <w:rPr>
                <w:color w:val="215E99" w:themeColor="text2" w:themeTint="BF"/>
                <w:lang w:val="en-US"/>
              </w:rPr>
            </w:pPr>
            <w:r>
              <w:rPr>
                <w:color w:val="215E99" w:themeColor="text2" w:themeTint="BF"/>
                <w:lang w:val="en-US"/>
              </w:rPr>
              <w:t>MI -RD</w:t>
            </w:r>
          </w:p>
        </w:tc>
        <w:tc>
          <w:tcPr>
            <w:tcW w:w="1699" w:type="dxa"/>
          </w:tcPr>
          <w:p w14:paraId="66CCD7A6" w14:textId="2C11C3C4" w:rsidR="00810CFA" w:rsidRPr="00374519" w:rsidRDefault="00247772" w:rsidP="00810CFA">
            <w:pPr>
              <w:spacing w:line="22" w:lineRule="atLeast"/>
              <w:rPr>
                <w:color w:val="215E99" w:themeColor="text2" w:themeTint="BF"/>
                <w:lang w:val="en-US"/>
              </w:rPr>
            </w:pPr>
            <w:commentRangeStart w:id="56"/>
            <w:r>
              <w:rPr>
                <w:color w:val="215E99" w:themeColor="text2" w:themeTint="BF"/>
                <w:lang w:val="en-US"/>
              </w:rPr>
              <w:t>-</w:t>
            </w:r>
            <w:commentRangeEnd w:id="56"/>
            <w:r w:rsidRPr="00374519">
              <w:rPr>
                <w:rStyle w:val="Kommentarhenvisning"/>
                <w:color w:val="215E99" w:themeColor="text2" w:themeTint="BF"/>
                <w:sz w:val="24"/>
                <w:szCs w:val="24"/>
                <w:lang w:val="en-US"/>
              </w:rPr>
              <w:commentReference w:id="56"/>
            </w:r>
          </w:p>
        </w:tc>
        <w:tc>
          <w:tcPr>
            <w:tcW w:w="1842" w:type="dxa"/>
          </w:tcPr>
          <w:p w14:paraId="5B79FAE8" w14:textId="56B06892" w:rsidR="00810CFA" w:rsidRPr="00374519" w:rsidRDefault="00247772" w:rsidP="00810CFA">
            <w:pPr>
              <w:spacing w:line="22" w:lineRule="atLeast"/>
              <w:rPr>
                <w:color w:val="215E99" w:themeColor="text2" w:themeTint="BF"/>
                <w:lang w:val="en-US"/>
              </w:rPr>
            </w:pPr>
            <w:r>
              <w:rPr>
                <w:color w:val="215E99" w:themeColor="text2" w:themeTint="BF"/>
                <w:lang w:val="en-US"/>
              </w:rPr>
              <w:t>-</w:t>
            </w:r>
          </w:p>
        </w:tc>
        <w:tc>
          <w:tcPr>
            <w:tcW w:w="2552" w:type="dxa"/>
          </w:tcPr>
          <w:p w14:paraId="719B7CEE" w14:textId="40692DB8" w:rsidR="00810CFA" w:rsidRPr="00374519" w:rsidRDefault="00F553AD" w:rsidP="00810CFA">
            <w:pPr>
              <w:spacing w:line="22" w:lineRule="atLeast"/>
              <w:rPr>
                <w:color w:val="215E99" w:themeColor="text2" w:themeTint="BF"/>
                <w:lang w:val="en-US"/>
              </w:rPr>
            </w:pPr>
            <w:r>
              <w:rPr>
                <w:color w:val="215E99" w:themeColor="text2" w:themeTint="BF"/>
                <w:lang w:val="en-US"/>
              </w:rPr>
              <w:t>Time dependent Cox</w:t>
            </w:r>
          </w:p>
        </w:tc>
      </w:tr>
      <w:tr w:rsidR="006D02A4" w:rsidRPr="00374519" w14:paraId="1C498D14" w14:textId="77777777" w:rsidTr="00617D89">
        <w:trPr>
          <w:gridAfter w:val="1"/>
          <w:wAfter w:w="39" w:type="dxa"/>
          <w:trHeight w:val="366"/>
        </w:trPr>
        <w:tc>
          <w:tcPr>
            <w:tcW w:w="1760" w:type="dxa"/>
          </w:tcPr>
          <w:p w14:paraId="35D03398" w14:textId="19FD9F5C" w:rsidR="006D02A4" w:rsidRPr="00374519" w:rsidRDefault="006D02A4" w:rsidP="006D02A4">
            <w:pPr>
              <w:spacing w:line="22" w:lineRule="atLeast"/>
              <w:rPr>
                <w:color w:val="215E99" w:themeColor="text2" w:themeTint="BF"/>
                <w:lang w:val="en-US"/>
              </w:rPr>
            </w:pPr>
            <w:r w:rsidRPr="00374519">
              <w:rPr>
                <w:color w:val="215E99" w:themeColor="text2" w:themeTint="BF"/>
                <w:lang w:val="en-US"/>
              </w:rPr>
              <w:t>Pregnancy</w:t>
            </w:r>
          </w:p>
        </w:tc>
        <w:tc>
          <w:tcPr>
            <w:tcW w:w="1498" w:type="dxa"/>
          </w:tcPr>
          <w:p w14:paraId="0F5816D4" w14:textId="21F02C54" w:rsidR="006D02A4" w:rsidRPr="00374519" w:rsidRDefault="00C95C4B" w:rsidP="006D02A4">
            <w:pPr>
              <w:spacing w:line="22" w:lineRule="atLeast"/>
              <w:rPr>
                <w:color w:val="215E99" w:themeColor="text2" w:themeTint="BF"/>
                <w:lang w:val="en-US"/>
              </w:rPr>
            </w:pPr>
            <w:r>
              <w:rPr>
                <w:color w:val="215E99" w:themeColor="text2" w:themeTint="BF"/>
                <w:lang w:val="en-US"/>
              </w:rPr>
              <w:t>FIML</w:t>
            </w:r>
          </w:p>
        </w:tc>
        <w:tc>
          <w:tcPr>
            <w:tcW w:w="1699" w:type="dxa"/>
          </w:tcPr>
          <w:p w14:paraId="417076DE" w14:textId="7F860496" w:rsidR="006D02A4" w:rsidRPr="00374519" w:rsidRDefault="00C95C4B" w:rsidP="006D02A4">
            <w:pPr>
              <w:spacing w:line="22" w:lineRule="atLeast"/>
              <w:rPr>
                <w:color w:val="215E99" w:themeColor="text2" w:themeTint="BF"/>
                <w:lang w:val="en-US"/>
              </w:rPr>
            </w:pPr>
            <w:r>
              <w:rPr>
                <w:color w:val="215E99" w:themeColor="text2" w:themeTint="BF"/>
                <w:lang w:val="en-US"/>
              </w:rPr>
              <w:t>FIML</w:t>
            </w:r>
          </w:p>
        </w:tc>
        <w:tc>
          <w:tcPr>
            <w:tcW w:w="1842" w:type="dxa"/>
          </w:tcPr>
          <w:p w14:paraId="128CF0CD" w14:textId="16B4FBAD" w:rsidR="006D02A4" w:rsidRPr="00374519" w:rsidRDefault="00247772" w:rsidP="006D02A4">
            <w:pPr>
              <w:spacing w:line="22" w:lineRule="atLeast"/>
              <w:rPr>
                <w:color w:val="215E99" w:themeColor="text2" w:themeTint="BF"/>
                <w:lang w:val="en-US"/>
              </w:rPr>
            </w:pPr>
            <w:r>
              <w:rPr>
                <w:color w:val="215E99" w:themeColor="text2" w:themeTint="BF"/>
                <w:lang w:val="en-US"/>
              </w:rPr>
              <w:t>-</w:t>
            </w:r>
          </w:p>
        </w:tc>
        <w:tc>
          <w:tcPr>
            <w:tcW w:w="2552" w:type="dxa"/>
          </w:tcPr>
          <w:p w14:paraId="43FEAD42" w14:textId="1E0BD4D2" w:rsidR="006D02A4" w:rsidRPr="00374519" w:rsidRDefault="00F553AD" w:rsidP="006D02A4">
            <w:pPr>
              <w:spacing w:line="22" w:lineRule="atLeast"/>
              <w:rPr>
                <w:color w:val="215E99" w:themeColor="text2" w:themeTint="BF"/>
                <w:lang w:val="en-US"/>
              </w:rPr>
            </w:pPr>
            <w:r>
              <w:rPr>
                <w:color w:val="215E99" w:themeColor="text2" w:themeTint="BF"/>
                <w:lang w:val="en-US"/>
              </w:rPr>
              <w:t>Time dependent Cox</w:t>
            </w:r>
          </w:p>
        </w:tc>
      </w:tr>
    </w:tbl>
    <w:p w14:paraId="2A58E430" w14:textId="01BF69BC" w:rsidR="00047B59" w:rsidRDefault="00047B59" w:rsidP="00047B59">
      <w:pPr>
        <w:rPr>
          <w:color w:val="215E99" w:themeColor="text2" w:themeTint="BF"/>
          <w:lang w:val="en-US"/>
        </w:rPr>
      </w:pPr>
      <w:r>
        <w:rPr>
          <w:color w:val="215E99" w:themeColor="text2" w:themeTint="BF"/>
          <w:lang w:val="en-US"/>
        </w:rPr>
        <w:t>FIML: Full Information Maximum Likelihood via a linear mixed model or a latent variable model. This can be understood as imputing the average value among subjects with similar covariates and outcome</w:t>
      </w:r>
      <w:r w:rsidR="00C95C4B">
        <w:rPr>
          <w:color w:val="215E99" w:themeColor="text2" w:themeTint="BF"/>
          <w:lang w:val="en-US"/>
        </w:rPr>
        <w:t xml:space="preserve"> (ignores cause of missingness even if known)</w:t>
      </w:r>
      <w:r>
        <w:rPr>
          <w:color w:val="215E99" w:themeColor="text2" w:themeTint="BF"/>
          <w:lang w:val="en-US"/>
        </w:rPr>
        <w:t>.</w:t>
      </w:r>
    </w:p>
    <w:p w14:paraId="0EDE455D" w14:textId="227AF04E" w:rsidR="00C95C4B" w:rsidRDefault="00C95C4B" w:rsidP="00047B59">
      <w:pPr>
        <w:rPr>
          <w:color w:val="215E99" w:themeColor="text2" w:themeTint="BF"/>
          <w:lang w:val="en-US"/>
        </w:rPr>
      </w:pPr>
      <w:r>
        <w:rPr>
          <w:color w:val="215E99" w:themeColor="text2" w:themeTint="BF"/>
          <w:lang w:val="en-US"/>
        </w:rPr>
        <w:t>MI-RD: multiple imputation guided by subject experiencing the intercurrent event but having full follow-up. For instance add an extra group to the linear mixed model with subjects experiencing the intercurrent event to extrapolate the trajectory of those with missing value.</w:t>
      </w:r>
    </w:p>
    <w:p w14:paraId="4EE41BE8" w14:textId="4FB29F34" w:rsidR="00047B59" w:rsidRDefault="00047B59" w:rsidP="00047B59">
      <w:pPr>
        <w:rPr>
          <w:color w:val="215E99" w:themeColor="text2" w:themeTint="BF"/>
          <w:lang w:val="en-US"/>
        </w:rPr>
      </w:pPr>
      <w:r>
        <w:rPr>
          <w:color w:val="215E99" w:themeColor="text2" w:themeTint="BF"/>
          <w:lang w:val="en-US"/>
        </w:rPr>
        <w:t>IPCW: Inverse Probability of Censoring Weights. This can be seen as transferring the weight of subject with missing outcome to those with similar covariates.</w:t>
      </w:r>
      <w:r w:rsidR="000D00D2">
        <w:rPr>
          <w:color w:val="215E99" w:themeColor="text2" w:themeTint="BF"/>
          <w:lang w:val="en-US"/>
        </w:rPr>
        <w:t xml:space="preserve"> When referring to an intercurrent event, if one has a few subjects with the intercurrent event and full follow-up, one can use those to represent the subjects with missing values.</w:t>
      </w:r>
    </w:p>
    <w:p w14:paraId="2D09840E" w14:textId="2C4B696A" w:rsidR="00C95C4B" w:rsidRDefault="00047B59" w:rsidP="00047B59">
      <w:pPr>
        <w:rPr>
          <w:color w:val="215E99" w:themeColor="text2" w:themeTint="BF"/>
          <w:lang w:val="en-US"/>
        </w:rPr>
      </w:pPr>
      <w:r>
        <w:rPr>
          <w:color w:val="215E99" w:themeColor="text2" w:themeTint="BF"/>
          <w:lang w:val="en-US"/>
        </w:rPr>
        <w:t xml:space="preserve">Cox: </w:t>
      </w:r>
      <w:r w:rsidR="00CC6706">
        <w:rPr>
          <w:color w:val="215E99" w:themeColor="text2" w:themeTint="BF"/>
          <w:lang w:val="en-US"/>
        </w:rPr>
        <w:t xml:space="preserve">Cox proportional hazard model which </w:t>
      </w:r>
      <w:r w:rsidR="00CA724B">
        <w:rPr>
          <w:color w:val="215E99" w:themeColor="text2" w:themeTint="BF"/>
          <w:lang w:val="en-US"/>
        </w:rPr>
        <w:t>assumes that the individual</w:t>
      </w:r>
      <w:r w:rsidR="00CC6706">
        <w:rPr>
          <w:color w:val="215E99" w:themeColor="text2" w:themeTint="BF"/>
          <w:lang w:val="en-US"/>
        </w:rPr>
        <w:t xml:space="preserve">s </w:t>
      </w:r>
      <w:r w:rsidR="00CA724B">
        <w:rPr>
          <w:color w:val="215E99" w:themeColor="text2" w:themeTint="BF"/>
          <w:lang w:val="en-US"/>
        </w:rPr>
        <w:t>still at risk can be used to represent those who drop-out of the study</w:t>
      </w:r>
      <w:r w:rsidR="00CC6706">
        <w:rPr>
          <w:color w:val="215E99" w:themeColor="text2" w:themeTint="BF"/>
          <w:lang w:val="en-US"/>
        </w:rPr>
        <w:t xml:space="preserve">, when sharing the same baseline </w:t>
      </w:r>
      <w:r w:rsidR="00CC6706">
        <w:rPr>
          <w:color w:val="215E99" w:themeColor="text2" w:themeTint="BF"/>
          <w:lang w:val="en-US"/>
        </w:rPr>
        <w:lastRenderedPageBreak/>
        <w:t>covariates</w:t>
      </w:r>
      <w:r w:rsidR="00CA724B">
        <w:rPr>
          <w:color w:val="215E99" w:themeColor="text2" w:themeTint="BF"/>
          <w:lang w:val="en-US"/>
        </w:rPr>
        <w:t>.</w:t>
      </w:r>
      <w:r w:rsidR="00C95C4B">
        <w:rPr>
          <w:color w:val="215E99" w:themeColor="text2" w:themeTint="BF"/>
          <w:lang w:val="en-US"/>
        </w:rPr>
        <w:t xml:space="preserve"> The time dependent version split the follow-up before and after the cause of missingness to model a different baseline hazard (relevant when some subjects with the intercurrent event have complete follow-up).</w:t>
      </w:r>
    </w:p>
    <w:p w14:paraId="5C973F83" w14:textId="127A4B4D" w:rsidR="00047B59" w:rsidRDefault="00047B59" w:rsidP="00047B59">
      <w:pPr>
        <w:rPr>
          <w:color w:val="215E99" w:themeColor="text2" w:themeTint="BF"/>
          <w:lang w:val="en-US"/>
        </w:rPr>
      </w:pPr>
      <w:r>
        <w:rPr>
          <w:color w:val="215E99" w:themeColor="text2" w:themeTint="BF"/>
          <w:lang w:val="en-US"/>
        </w:rPr>
        <w:t>LOCF: last observation carried forward</w:t>
      </w:r>
    </w:p>
    <w:p w14:paraId="2E7A449A" w14:textId="7BA24AE4" w:rsidR="00CA724B" w:rsidRDefault="00CA724B" w:rsidP="00CA724B">
      <w:pPr>
        <w:rPr>
          <w:color w:val="215E99" w:themeColor="text2" w:themeTint="BF"/>
          <w:lang w:val="en-US"/>
        </w:rPr>
      </w:pPr>
      <w:r>
        <w:rPr>
          <w:color w:val="215E99" w:themeColor="text2" w:themeTint="BF"/>
          <w:lang w:val="en-US"/>
        </w:rPr>
        <w:t>Worse case/Best case: assign the lower limit/upper limit of severe depression/depression remission.</w:t>
      </w:r>
    </w:p>
    <w:p w14:paraId="77BD33F0" w14:textId="6F84E54F" w:rsidR="00C95C4B" w:rsidRDefault="00C95C4B" w:rsidP="00CA724B">
      <w:pPr>
        <w:rPr>
          <w:color w:val="215E99" w:themeColor="text2" w:themeTint="BF"/>
          <w:lang w:val="en-US"/>
        </w:rPr>
      </w:pPr>
      <w:r>
        <w:rPr>
          <w:color w:val="215E99" w:themeColor="text2" w:themeTint="BF"/>
          <w:lang w:val="en-US"/>
        </w:rPr>
        <w:t>MI: multiple imputation guided by the cause of missingness.</w:t>
      </w:r>
    </w:p>
    <w:p w14:paraId="453A582F" w14:textId="6AC57999" w:rsidR="000F2C24" w:rsidRDefault="000F2C24" w:rsidP="000F2C24">
      <w:pPr>
        <w:rPr>
          <w:rFonts w:ascii="Times New Roman" w:eastAsiaTheme="majorEastAsia" w:hAnsi="Times New Roman" w:cs="Times New Roman"/>
          <w:i/>
          <w:iCs/>
          <w:color w:val="404040" w:themeColor="text1" w:themeTint="BF"/>
          <w:sz w:val="32"/>
          <w:szCs w:val="32"/>
          <w:lang w:val="en-US"/>
        </w:rPr>
      </w:pPr>
      <w:r w:rsidRPr="00B5421D">
        <w:rPr>
          <w:rFonts w:ascii="Times New Roman" w:eastAsiaTheme="majorEastAsia" w:hAnsi="Times New Roman" w:cs="Times New Roman"/>
          <w:i/>
          <w:iCs/>
          <w:color w:val="404040" w:themeColor="text1" w:themeTint="BF"/>
          <w:sz w:val="32"/>
          <w:szCs w:val="32"/>
          <w:lang w:val="en-US"/>
        </w:rPr>
        <w:t>4.</w:t>
      </w:r>
      <w:r w:rsidR="00B556F9">
        <w:rPr>
          <w:rFonts w:ascii="Times New Roman" w:eastAsiaTheme="majorEastAsia" w:hAnsi="Times New Roman" w:cs="Times New Roman"/>
          <w:i/>
          <w:iCs/>
          <w:color w:val="404040" w:themeColor="text1" w:themeTint="BF"/>
          <w:sz w:val="32"/>
          <w:szCs w:val="32"/>
          <w:lang w:val="en-US"/>
        </w:rPr>
        <w:t>5</w:t>
      </w:r>
      <w:r w:rsidRPr="00B5421D">
        <w:rPr>
          <w:rFonts w:ascii="Times New Roman" w:eastAsiaTheme="majorEastAsia" w:hAnsi="Times New Roman" w:cs="Times New Roman"/>
          <w:i/>
          <w:iCs/>
          <w:color w:val="404040" w:themeColor="text1" w:themeTint="BF"/>
          <w:sz w:val="32"/>
          <w:szCs w:val="32"/>
          <w:lang w:val="en-US"/>
        </w:rPr>
        <w:t xml:space="preserve"> </w:t>
      </w:r>
      <w:r>
        <w:rPr>
          <w:rFonts w:ascii="Times New Roman" w:eastAsiaTheme="majorEastAsia" w:hAnsi="Times New Roman" w:cs="Times New Roman"/>
          <w:i/>
          <w:iCs/>
          <w:color w:val="404040" w:themeColor="text1" w:themeTint="BF"/>
          <w:sz w:val="32"/>
          <w:szCs w:val="32"/>
          <w:lang w:val="en-US"/>
        </w:rPr>
        <w:t>main</w:t>
      </w:r>
      <w:r w:rsidRPr="00BC1F7E">
        <w:rPr>
          <w:rFonts w:ascii="Times New Roman" w:eastAsiaTheme="majorEastAsia" w:hAnsi="Times New Roman" w:cs="Times New Roman"/>
          <w:i/>
          <w:iCs/>
          <w:color w:val="404040" w:themeColor="text1" w:themeTint="BF"/>
          <w:sz w:val="32"/>
          <w:szCs w:val="32"/>
          <w:lang w:val="en-US"/>
        </w:rPr>
        <w:t xml:space="preserve"> analysis</w:t>
      </w:r>
    </w:p>
    <w:p w14:paraId="7B340A64" w14:textId="3AEF8501" w:rsidR="00E23FE0" w:rsidRDefault="00E23FE0" w:rsidP="00E23FE0">
      <w:pPr>
        <w:rPr>
          <w:color w:val="215E99" w:themeColor="text2" w:themeTint="BF"/>
          <w:lang w:val="en-US"/>
        </w:rPr>
      </w:pPr>
      <w:r>
        <w:rPr>
          <w:color w:val="215E99" w:themeColor="text2" w:themeTint="BF"/>
          <w:lang w:val="en-US"/>
        </w:rPr>
        <w:t>For the first draft, it may be easier to hav</w:t>
      </w:r>
      <w:r w:rsidR="004E5E35">
        <w:rPr>
          <w:color w:val="215E99" w:themeColor="text2" w:themeTint="BF"/>
          <w:lang w:val="en-US"/>
        </w:rPr>
        <w:t>e</w:t>
      </w:r>
      <w:r>
        <w:rPr>
          <w:color w:val="215E99" w:themeColor="text2" w:themeTint="BF"/>
          <w:lang w:val="en-US"/>
        </w:rPr>
        <w:t xml:space="preserve"> in mind the idealized trial with no missing data  </w:t>
      </w:r>
      <w:r w:rsidR="004E5E35">
        <w:rPr>
          <w:color w:val="215E99" w:themeColor="text2" w:themeTint="BF"/>
          <w:lang w:val="en-US"/>
        </w:rPr>
        <w:t>nor</w:t>
      </w:r>
      <w:r>
        <w:rPr>
          <w:color w:val="215E99" w:themeColor="text2" w:themeTint="BF"/>
          <w:lang w:val="en-US"/>
        </w:rPr>
        <w:t xml:space="preserve"> intercurrent event</w:t>
      </w:r>
      <w:r w:rsidR="004E5E35">
        <w:rPr>
          <w:color w:val="215E99" w:themeColor="text2" w:themeTint="BF"/>
          <w:lang w:val="en-US"/>
        </w:rPr>
        <w:t>s</w:t>
      </w:r>
      <w:r>
        <w:rPr>
          <w:color w:val="215E99" w:themeColor="text2" w:themeTint="BF"/>
          <w:lang w:val="en-US"/>
        </w:rPr>
        <w:t>. This should help explicit what you have in mind via standard tests (e.g. t-test).</w:t>
      </w:r>
    </w:p>
    <w:p w14:paraId="167F9265" w14:textId="15A856E8" w:rsidR="00E23FE0" w:rsidRDefault="00E23FE0" w:rsidP="00E23FE0">
      <w:pPr>
        <w:rPr>
          <w:color w:val="215E99" w:themeColor="text2" w:themeTint="BF"/>
          <w:lang w:val="en-US"/>
        </w:rPr>
      </w:pPr>
      <w:r>
        <w:rPr>
          <w:color w:val="215E99" w:themeColor="text2" w:themeTint="BF"/>
          <w:lang w:val="en-US"/>
        </w:rPr>
        <w:t>If doing so, flag the anticipated complication(s) so the statistician can adjust the text such that the ‘less-standard but handling complications’ procedure would match the standard test had there been no complications.</w:t>
      </w:r>
    </w:p>
    <w:p w14:paraId="4B5E5C49" w14:textId="250B04A2" w:rsidR="004E5E35" w:rsidRDefault="004E5E35" w:rsidP="00E23FE0">
      <w:pPr>
        <w:rPr>
          <w:color w:val="215E99" w:themeColor="text2" w:themeTint="BF"/>
          <w:lang w:val="en-US"/>
        </w:rPr>
      </w:pPr>
      <w:r>
        <w:rPr>
          <w:color w:val="215E99" w:themeColor="text2" w:themeTint="BF"/>
          <w:lang w:val="en-US"/>
        </w:rPr>
        <w:t>In the case of an RCT with a continuous outcome measured at baseline and follow-up:</w:t>
      </w:r>
    </w:p>
    <w:p w14:paraId="29021457" w14:textId="35B86160" w:rsidR="004E5E35" w:rsidRDefault="004E5E35" w:rsidP="004E5E35">
      <w:pPr>
        <w:pStyle w:val="Listeafsnit"/>
        <w:numPr>
          <w:ilvl w:val="0"/>
          <w:numId w:val="28"/>
        </w:numPr>
        <w:rPr>
          <w:color w:val="215E99" w:themeColor="text2" w:themeTint="BF"/>
          <w:lang w:val="en-US"/>
        </w:rPr>
      </w:pPr>
      <w:r w:rsidRPr="00521375">
        <w:rPr>
          <w:b/>
          <w:bCs/>
          <w:color w:val="215E99" w:themeColor="text2" w:themeTint="BF"/>
          <w:lang w:val="en-US"/>
        </w:rPr>
        <w:t>without missing data, without covariates:</w:t>
      </w:r>
      <w:r w:rsidRPr="004E5E35">
        <w:rPr>
          <w:color w:val="215E99" w:themeColor="text2" w:themeTint="BF"/>
          <w:lang w:val="en-US"/>
        </w:rPr>
        <w:t xml:space="preserve"> the gold standard </w:t>
      </w:r>
      <w:r w:rsidR="00521375">
        <w:rPr>
          <w:color w:val="215E99" w:themeColor="text2" w:themeTint="BF"/>
          <w:lang w:val="en-US"/>
        </w:rPr>
        <w:t xml:space="preserve">to compare mean outcome values between groups </w:t>
      </w:r>
      <w:r w:rsidRPr="004E5E35">
        <w:rPr>
          <w:color w:val="215E99" w:themeColor="text2" w:themeTint="BF"/>
          <w:lang w:val="en-US"/>
        </w:rPr>
        <w:t>is ANCOVA</w:t>
      </w:r>
      <w:r w:rsidR="00521375">
        <w:rPr>
          <w:color w:val="215E99" w:themeColor="text2" w:themeTint="BF"/>
          <w:lang w:val="en-US"/>
        </w:rPr>
        <w:t>.</w:t>
      </w:r>
      <w:r w:rsidRPr="004E5E35">
        <w:rPr>
          <w:color w:val="215E99" w:themeColor="text2" w:themeTint="BF"/>
          <w:lang w:val="en-US"/>
        </w:rPr>
        <w:t xml:space="preserve"> </w:t>
      </w:r>
      <w:r w:rsidR="00521375">
        <w:rPr>
          <w:color w:val="215E99" w:themeColor="text2" w:themeTint="BF"/>
          <w:lang w:val="en-US"/>
        </w:rPr>
        <w:t>It</w:t>
      </w:r>
      <w:r w:rsidRPr="004E5E35">
        <w:rPr>
          <w:color w:val="215E99" w:themeColor="text2" w:themeTint="BF"/>
          <w:lang w:val="en-US"/>
        </w:rPr>
        <w:t xml:space="preserve"> </w:t>
      </w:r>
      <w:commentRangeStart w:id="57"/>
      <w:r w:rsidRPr="004E5E35">
        <w:rPr>
          <w:color w:val="215E99" w:themeColor="text2" w:themeTint="BF"/>
          <w:lang w:val="en-US"/>
        </w:rPr>
        <w:t>regress</w:t>
      </w:r>
      <w:r w:rsidR="00521375">
        <w:rPr>
          <w:color w:val="215E99" w:themeColor="text2" w:themeTint="BF"/>
          <w:lang w:val="en-US"/>
        </w:rPr>
        <w:t>es</w:t>
      </w:r>
      <w:r w:rsidRPr="004E5E35">
        <w:rPr>
          <w:color w:val="215E99" w:themeColor="text2" w:themeTint="BF"/>
          <w:lang w:val="en-US"/>
        </w:rPr>
        <w:t xml:space="preserve"> the follow-up of interest vs. baseline and randomization group</w:t>
      </w:r>
      <w:commentRangeEnd w:id="57"/>
      <w:r w:rsidRPr="004E5E35">
        <w:rPr>
          <w:rStyle w:val="Kommentarhenvisning"/>
          <w:color w:val="215E99" w:themeColor="text2" w:themeTint="BF"/>
          <w:sz w:val="24"/>
          <w:szCs w:val="24"/>
          <w:lang w:val="en-US"/>
        </w:rPr>
        <w:commentReference w:id="57"/>
      </w:r>
      <w:r w:rsidRPr="004E5E35">
        <w:rPr>
          <w:color w:val="215E99" w:themeColor="text2" w:themeTint="BF"/>
          <w:lang w:val="en-US"/>
        </w:rPr>
        <w:t xml:space="preserve">. </w:t>
      </w:r>
      <w:r>
        <w:rPr>
          <w:color w:val="215E99" w:themeColor="text2" w:themeTint="BF"/>
          <w:lang w:val="en-US"/>
        </w:rPr>
        <w:t>Intermediate follow-up measurements of the outcome</w:t>
      </w:r>
      <w:r w:rsidRPr="004E5E35">
        <w:rPr>
          <w:color w:val="215E99" w:themeColor="text2" w:themeTint="BF"/>
          <w:lang w:val="en-US"/>
        </w:rPr>
        <w:t xml:space="preserve"> </w:t>
      </w:r>
      <w:r>
        <w:rPr>
          <w:color w:val="215E99" w:themeColor="text2" w:themeTint="BF"/>
          <w:lang w:val="en-US"/>
        </w:rPr>
        <w:t xml:space="preserve">are not useful. </w:t>
      </w:r>
    </w:p>
    <w:p w14:paraId="4E121501" w14:textId="7F5FC117" w:rsidR="004E5E35" w:rsidRDefault="004E5E35" w:rsidP="004E5E35">
      <w:pPr>
        <w:pStyle w:val="Listeafsnit"/>
        <w:numPr>
          <w:ilvl w:val="0"/>
          <w:numId w:val="28"/>
        </w:numPr>
        <w:rPr>
          <w:color w:val="215E99" w:themeColor="text2" w:themeTint="BF"/>
          <w:lang w:val="en-US"/>
        </w:rPr>
      </w:pPr>
      <w:r w:rsidRPr="00521375">
        <w:rPr>
          <w:b/>
          <w:bCs/>
          <w:color w:val="215E99" w:themeColor="text2" w:themeTint="BF"/>
          <w:lang w:val="en-US"/>
        </w:rPr>
        <w:t>without missing data, with covariates:</w:t>
      </w:r>
      <w:r w:rsidRPr="004E5E35">
        <w:rPr>
          <w:color w:val="215E99" w:themeColor="text2" w:themeTint="BF"/>
          <w:lang w:val="en-US"/>
        </w:rPr>
        <w:t xml:space="preserve"> the gold standard </w:t>
      </w:r>
      <w:r w:rsidR="00521375">
        <w:rPr>
          <w:color w:val="215E99" w:themeColor="text2" w:themeTint="BF"/>
          <w:lang w:val="en-US"/>
        </w:rPr>
        <w:t xml:space="preserve">to compare mean outcome values between groups </w:t>
      </w:r>
      <w:r w:rsidR="00521375" w:rsidRPr="004E5E35">
        <w:rPr>
          <w:color w:val="215E99" w:themeColor="text2" w:themeTint="BF"/>
          <w:lang w:val="en-US"/>
        </w:rPr>
        <w:t>is ANCOVA</w:t>
      </w:r>
      <w:r w:rsidRPr="004E5E35">
        <w:rPr>
          <w:color w:val="215E99" w:themeColor="text2" w:themeTint="BF"/>
          <w:lang w:val="en-US"/>
        </w:rPr>
        <w:t xml:space="preserve"> again</w:t>
      </w:r>
      <w:r w:rsidR="00521375">
        <w:rPr>
          <w:color w:val="215E99" w:themeColor="text2" w:themeTint="BF"/>
          <w:lang w:val="en-US"/>
        </w:rPr>
        <w:t>,</w:t>
      </w:r>
      <w:r w:rsidRPr="004E5E35">
        <w:rPr>
          <w:color w:val="215E99" w:themeColor="text2" w:themeTint="BF"/>
          <w:lang w:val="en-US"/>
        </w:rPr>
        <w:t xml:space="preserve"> but now one also adjust</w:t>
      </w:r>
      <w:r w:rsidR="00521375">
        <w:rPr>
          <w:color w:val="215E99" w:themeColor="text2" w:themeTint="BF"/>
          <w:lang w:val="en-US"/>
        </w:rPr>
        <w:t>s</w:t>
      </w:r>
      <w:r w:rsidRPr="004E5E35">
        <w:rPr>
          <w:color w:val="215E99" w:themeColor="text2" w:themeTint="BF"/>
          <w:lang w:val="en-US"/>
        </w:rPr>
        <w:t xml:space="preserve"> on the baseline covariate values</w:t>
      </w:r>
      <w:r w:rsidR="00521375">
        <w:rPr>
          <w:color w:val="215E99" w:themeColor="text2" w:themeTint="BF"/>
          <w:lang w:val="en-US"/>
        </w:rPr>
        <w:t xml:space="preserve"> (without interaction with group)</w:t>
      </w:r>
      <w:r w:rsidRPr="004E5E35">
        <w:rPr>
          <w:color w:val="215E99" w:themeColor="text2" w:themeTint="BF"/>
          <w:lang w:val="en-US"/>
        </w:rPr>
        <w:t xml:space="preserve">. If one is willing to assume a constant association between the outcome and covariate values, intermediate follow-up measurements </w:t>
      </w:r>
      <w:r>
        <w:rPr>
          <w:color w:val="215E99" w:themeColor="text2" w:themeTint="BF"/>
          <w:lang w:val="en-US"/>
        </w:rPr>
        <w:t>could be used to gain precision in estimating the covariate association via a linear mixed model (see with missing data, with covariate below).</w:t>
      </w:r>
    </w:p>
    <w:p w14:paraId="1E9A6F49" w14:textId="2F4410E9" w:rsidR="004E5E35" w:rsidRDefault="004E5E35" w:rsidP="00E23FE0">
      <w:pPr>
        <w:pStyle w:val="Listeafsnit"/>
        <w:numPr>
          <w:ilvl w:val="0"/>
          <w:numId w:val="28"/>
        </w:numPr>
        <w:rPr>
          <w:color w:val="215E99" w:themeColor="text2" w:themeTint="BF"/>
          <w:lang w:val="en-US"/>
        </w:rPr>
      </w:pPr>
      <w:r w:rsidRPr="00521375">
        <w:rPr>
          <w:b/>
          <w:bCs/>
          <w:color w:val="215E99" w:themeColor="text2" w:themeTint="BF"/>
          <w:lang w:val="en-US"/>
        </w:rPr>
        <w:t>With missing data, without covariates:</w:t>
      </w:r>
      <w:r w:rsidRPr="004E5E35">
        <w:rPr>
          <w:color w:val="215E99" w:themeColor="text2" w:themeTint="BF"/>
          <w:lang w:val="en-US"/>
        </w:rPr>
        <w:t xml:space="preserve"> the LMM equivalent of an ANCOVA is to fit a baseline-constrained</w:t>
      </w:r>
      <w:r>
        <w:rPr>
          <w:color w:val="215E99" w:themeColor="text2" w:themeTint="BF"/>
          <w:lang w:val="en-US"/>
        </w:rPr>
        <w:t xml:space="preserve"> LMM with an unstructured covariance matrix. This means having an interaction </w:t>
      </w:r>
      <w:commentRangeStart w:id="58"/>
      <w:r>
        <w:rPr>
          <w:color w:val="215E99" w:themeColor="text2" w:themeTint="BF"/>
          <w:lang w:val="en-US"/>
        </w:rPr>
        <w:t>treatment</w:t>
      </w:r>
      <w:commentRangeEnd w:id="58"/>
      <w:r>
        <w:rPr>
          <w:rStyle w:val="Kommentarhenvisning"/>
          <w:color w:val="215E99" w:themeColor="text2" w:themeTint="BF"/>
          <w:sz w:val="24"/>
          <w:szCs w:val="24"/>
          <w:lang w:val="en-US"/>
        </w:rPr>
        <w:commentReference w:id="58"/>
      </w:r>
      <w:r w:rsidR="00C515FA">
        <w:rPr>
          <w:color w:val="215E99" w:themeColor="text2" w:themeTint="BF"/>
          <w:lang w:val="en-US"/>
        </w:rPr>
        <w:t>:</w:t>
      </w:r>
      <w:r>
        <w:rPr>
          <w:color w:val="215E99" w:themeColor="text2" w:themeTint="BF"/>
          <w:lang w:val="en-US"/>
        </w:rPr>
        <w:t>time in the mean structure.</w:t>
      </w:r>
      <w:r w:rsidR="00C515FA">
        <w:rPr>
          <w:color w:val="215E99" w:themeColor="text2" w:themeTint="BF"/>
          <w:lang w:val="en-US"/>
        </w:rPr>
        <w:t xml:space="preserve"> I personally favor stratifying the unstructured covariance matrix on</w:t>
      </w:r>
      <w:commentRangeStart w:id="59"/>
      <w:r w:rsidR="00C515FA">
        <w:rPr>
          <w:color w:val="215E99" w:themeColor="text2" w:themeTint="BF"/>
          <w:lang w:val="en-US"/>
        </w:rPr>
        <w:t xml:space="preserve"> randomization group </w:t>
      </w:r>
      <w:commentRangeEnd w:id="59"/>
      <w:r w:rsidR="00C515FA">
        <w:rPr>
          <w:rStyle w:val="Kommentarhenvisning"/>
          <w:color w:val="215E99" w:themeColor="text2" w:themeTint="BF"/>
          <w:sz w:val="24"/>
          <w:szCs w:val="24"/>
          <w:lang w:val="en-US"/>
        </w:rPr>
        <w:commentReference w:id="59"/>
      </w:r>
      <w:r w:rsidR="00C515FA">
        <w:rPr>
          <w:color w:val="215E99" w:themeColor="text2" w:themeTint="BF"/>
          <w:lang w:val="en-US"/>
        </w:rPr>
        <w:t>to gain in flexibility on how missing data are handled: baseline/follow-up may be more correlated under placebo than active. Importantly here incorporating intermediate follow-up measurement is helpful as it relaxing the Missing at Random assumption (MAR), allowing missingness to depend on post-baseline outcome observations.</w:t>
      </w:r>
    </w:p>
    <w:p w14:paraId="7A14D670" w14:textId="472740A1" w:rsidR="004E5E35" w:rsidRPr="004E5E35" w:rsidRDefault="00C515FA" w:rsidP="00E23FE0">
      <w:pPr>
        <w:pStyle w:val="Listeafsnit"/>
        <w:numPr>
          <w:ilvl w:val="0"/>
          <w:numId w:val="28"/>
        </w:numPr>
        <w:rPr>
          <w:color w:val="215E99" w:themeColor="text2" w:themeTint="BF"/>
          <w:lang w:val="en-US"/>
        </w:rPr>
      </w:pPr>
      <w:r w:rsidRPr="00521375">
        <w:rPr>
          <w:b/>
          <w:bCs/>
          <w:color w:val="215E99" w:themeColor="text2" w:themeTint="BF"/>
          <w:lang w:val="en-US"/>
        </w:rPr>
        <w:t>With missing data, with covariates:</w:t>
      </w:r>
      <w:r w:rsidRPr="004E5E35">
        <w:rPr>
          <w:color w:val="215E99" w:themeColor="text2" w:themeTint="BF"/>
          <w:lang w:val="en-US"/>
        </w:rPr>
        <w:t xml:space="preserve"> the LMM equivalent of an ANCOVA is to fit a baseline-constrained</w:t>
      </w:r>
      <w:r>
        <w:rPr>
          <w:color w:val="215E99" w:themeColor="text2" w:themeTint="BF"/>
          <w:lang w:val="en-US"/>
        </w:rPr>
        <w:t xml:space="preserve"> LMM with an unstructured covariance matrix and </w:t>
      </w:r>
      <w:commentRangeStart w:id="60"/>
      <w:r>
        <w:rPr>
          <w:color w:val="215E99" w:themeColor="text2" w:themeTint="BF"/>
          <w:lang w:val="en-US"/>
        </w:rPr>
        <w:lastRenderedPageBreak/>
        <w:t>interaction between covariates and time</w:t>
      </w:r>
      <w:commentRangeEnd w:id="60"/>
      <w:r>
        <w:rPr>
          <w:rStyle w:val="Kommentarhenvisning"/>
          <w:color w:val="215E99" w:themeColor="text2" w:themeTint="BF"/>
          <w:sz w:val="24"/>
          <w:szCs w:val="24"/>
          <w:lang w:val="en-US"/>
        </w:rPr>
        <w:commentReference w:id="60"/>
      </w:r>
      <w:r>
        <w:rPr>
          <w:color w:val="215E99" w:themeColor="text2" w:themeTint="BF"/>
          <w:lang w:val="en-US"/>
        </w:rPr>
        <w:t xml:space="preserve">. </w:t>
      </w:r>
      <w:r w:rsidR="00521375">
        <w:rPr>
          <w:color w:val="215E99" w:themeColor="text2" w:themeTint="BF"/>
          <w:lang w:val="en-US"/>
        </w:rPr>
        <w:t>Similarly</w:t>
      </w:r>
      <w:r>
        <w:rPr>
          <w:color w:val="215E99" w:themeColor="text2" w:themeTint="BF"/>
          <w:lang w:val="en-US"/>
        </w:rPr>
        <w:t xml:space="preserve"> as before</w:t>
      </w:r>
      <w:r w:rsidR="00521375">
        <w:rPr>
          <w:color w:val="215E99" w:themeColor="text2" w:themeTint="BF"/>
          <w:lang w:val="en-US"/>
        </w:rPr>
        <w:t>,</w:t>
      </w:r>
      <w:r>
        <w:rPr>
          <w:color w:val="215E99" w:themeColor="text2" w:themeTint="BF"/>
          <w:lang w:val="en-US"/>
        </w:rPr>
        <w:t xml:space="preserve"> I would suggest stratifying the covariance structure on treatment. Often it is also unlikely that the outcome – covariate association vary over time so I would drop the interaction or maybe only specific an interaction with baseline (yes/no) instead of time.</w:t>
      </w:r>
    </w:p>
    <w:p w14:paraId="6E83C60D" w14:textId="25DB5CD8" w:rsidR="00345138" w:rsidRDefault="00345138" w:rsidP="00345138">
      <w:pPr>
        <w:rPr>
          <w:color w:val="215E99" w:themeColor="text2" w:themeTint="BF"/>
          <w:lang w:val="en-US"/>
        </w:rPr>
      </w:pPr>
      <w:r>
        <w:rPr>
          <w:color w:val="215E99" w:themeColor="text2" w:themeTint="BF"/>
          <w:lang w:val="en-US"/>
        </w:rPr>
        <w:t>For the main analysis, when the statistical procedure involves complex iterative procedures (no closed-formed solution), it can be wise to mention a procedure in case of failure of the iterative procedure, e.g.:</w:t>
      </w:r>
    </w:p>
    <w:p w14:paraId="5051CE7E" w14:textId="4FB37AAC" w:rsidR="00345138" w:rsidRPr="00345138" w:rsidRDefault="00345138" w:rsidP="00345138">
      <w:pPr>
        <w:rPr>
          <w:color w:val="215E99" w:themeColor="text2" w:themeTint="BF"/>
          <w:lang w:val="en-US"/>
        </w:rPr>
      </w:pPr>
      <w:r w:rsidRPr="00345138">
        <w:rPr>
          <w:color w:val="215E99" w:themeColor="text2" w:themeTint="BF"/>
          <w:lang w:val="en-US"/>
        </w:rPr>
        <w:t>The model will employ an unstructured variance–covariance matrix (stratified by randomization group) for within-subject measurements. If convergence issues arise during likelihood optimization, simpler covariance structures will be explored, such as removing stratification</w:t>
      </w:r>
      <w:r w:rsidR="004E5E35">
        <w:rPr>
          <w:color w:val="215E99" w:themeColor="text2" w:themeTint="BF"/>
          <w:lang w:val="en-US"/>
        </w:rPr>
        <w:t>, using a less flexible covariance pattern (Toeplitz instead of Unstructured),</w:t>
      </w:r>
      <w:r w:rsidRPr="00345138">
        <w:rPr>
          <w:color w:val="215E99" w:themeColor="text2" w:themeTint="BF"/>
          <w:lang w:val="en-US"/>
        </w:rPr>
        <w:t xml:space="preserve"> or limiting the model to fewer measurement timepoints</w:t>
      </w:r>
      <w:r>
        <w:rPr>
          <w:color w:val="215E99" w:themeColor="text2" w:themeTint="BF"/>
          <w:lang w:val="en-US"/>
        </w:rPr>
        <w:t>.</w:t>
      </w:r>
    </w:p>
    <w:p w14:paraId="049226E3" w14:textId="241A2D46" w:rsidR="000F2C24" w:rsidRDefault="000F2C24" w:rsidP="000F2C24">
      <w:pPr>
        <w:rPr>
          <w:rFonts w:ascii="Times New Roman" w:eastAsiaTheme="majorEastAsia" w:hAnsi="Times New Roman" w:cs="Times New Roman"/>
          <w:i/>
          <w:iCs/>
          <w:color w:val="404040" w:themeColor="text1" w:themeTint="BF"/>
          <w:sz w:val="32"/>
          <w:szCs w:val="32"/>
          <w:lang w:val="en-US"/>
        </w:rPr>
      </w:pPr>
      <w:r w:rsidRPr="00BC1F7E">
        <w:rPr>
          <w:rFonts w:ascii="Times New Roman" w:eastAsiaTheme="majorEastAsia" w:hAnsi="Times New Roman" w:cs="Times New Roman"/>
          <w:i/>
          <w:iCs/>
          <w:color w:val="404040" w:themeColor="text1" w:themeTint="BF"/>
          <w:sz w:val="32"/>
          <w:szCs w:val="32"/>
          <w:lang w:val="en-US"/>
        </w:rPr>
        <w:t>4.</w:t>
      </w:r>
      <w:r w:rsidR="00B556F9">
        <w:rPr>
          <w:rFonts w:ascii="Times New Roman" w:eastAsiaTheme="majorEastAsia" w:hAnsi="Times New Roman" w:cs="Times New Roman"/>
          <w:i/>
          <w:iCs/>
          <w:color w:val="404040" w:themeColor="text1" w:themeTint="BF"/>
          <w:sz w:val="32"/>
          <w:szCs w:val="32"/>
          <w:lang w:val="en-US"/>
        </w:rPr>
        <w:t>6</w:t>
      </w:r>
      <w:r w:rsidRPr="00BC1F7E">
        <w:rPr>
          <w:rFonts w:ascii="Times New Roman" w:eastAsiaTheme="majorEastAsia" w:hAnsi="Times New Roman" w:cs="Times New Roman"/>
          <w:i/>
          <w:iCs/>
          <w:color w:val="404040" w:themeColor="text1" w:themeTint="BF"/>
          <w:sz w:val="32"/>
          <w:szCs w:val="32"/>
          <w:lang w:val="en-US"/>
        </w:rPr>
        <w:t xml:space="preserve"> </w:t>
      </w:r>
      <w:r w:rsidR="00681B77">
        <w:rPr>
          <w:rFonts w:ascii="Times New Roman" w:eastAsiaTheme="majorEastAsia" w:hAnsi="Times New Roman" w:cs="Times New Roman"/>
          <w:i/>
          <w:iCs/>
          <w:color w:val="404040" w:themeColor="text1" w:themeTint="BF"/>
          <w:sz w:val="32"/>
          <w:szCs w:val="32"/>
          <w:lang w:val="en-US"/>
        </w:rPr>
        <w:t>S</w:t>
      </w:r>
      <w:r>
        <w:rPr>
          <w:rFonts w:ascii="Times New Roman" w:eastAsiaTheme="majorEastAsia" w:hAnsi="Times New Roman" w:cs="Times New Roman"/>
          <w:i/>
          <w:iCs/>
          <w:color w:val="404040" w:themeColor="text1" w:themeTint="BF"/>
          <w:sz w:val="32"/>
          <w:szCs w:val="32"/>
          <w:lang w:val="en-US"/>
        </w:rPr>
        <w:t>ensitivity analyses</w:t>
      </w:r>
    </w:p>
    <w:p w14:paraId="137F79E7" w14:textId="1DB59193" w:rsidR="00345138" w:rsidRDefault="00345138" w:rsidP="00345138">
      <w:pPr>
        <w:rPr>
          <w:color w:val="215E99" w:themeColor="text2" w:themeTint="BF"/>
          <w:lang w:val="en-US"/>
        </w:rPr>
      </w:pPr>
      <w:r w:rsidRPr="00345138">
        <w:rPr>
          <w:color w:val="215E99" w:themeColor="text2" w:themeTint="BF"/>
          <w:lang w:val="en-US"/>
        </w:rPr>
        <w:t>Sensitivity analyses will be conducted to evaluate the robustness of the results to the approach used to handle missing data. These sensitivity analyses include:</w:t>
      </w:r>
    </w:p>
    <w:p w14:paraId="2FB2F581" w14:textId="711C6129" w:rsidR="00503BFD" w:rsidRDefault="00503BFD" w:rsidP="00107B7B">
      <w:pPr>
        <w:pStyle w:val="Listeafsnit"/>
        <w:numPr>
          <w:ilvl w:val="0"/>
          <w:numId w:val="31"/>
        </w:numPr>
        <w:rPr>
          <w:color w:val="215E99" w:themeColor="text2" w:themeTint="BF"/>
          <w:lang w:val="en-US"/>
        </w:rPr>
      </w:pPr>
      <w:r>
        <w:rPr>
          <w:color w:val="215E99" w:themeColor="text2" w:themeTint="BF"/>
          <w:lang w:val="en-US"/>
        </w:rPr>
        <w:t>Jump to reference: subject discontinuing the active treatment will be imputed as if they belonged to the control group after drop-out.</w:t>
      </w:r>
    </w:p>
    <w:p w14:paraId="1FA46211" w14:textId="27B92096" w:rsidR="00503BFD" w:rsidRPr="00503BFD" w:rsidRDefault="00503BFD" w:rsidP="00107B7B">
      <w:pPr>
        <w:pStyle w:val="Listeafsnit"/>
        <w:numPr>
          <w:ilvl w:val="0"/>
          <w:numId w:val="31"/>
        </w:numPr>
        <w:rPr>
          <w:color w:val="215E99" w:themeColor="text2" w:themeTint="BF"/>
          <w:lang w:val="en-US"/>
        </w:rPr>
      </w:pPr>
      <w:r>
        <w:rPr>
          <w:color w:val="215E99" w:themeColor="text2" w:themeTint="BF"/>
          <w:lang w:val="en-US"/>
        </w:rPr>
        <w:t>…</w:t>
      </w:r>
    </w:p>
    <w:p w14:paraId="23E62CA7" w14:textId="044A6346" w:rsidR="00681B77" w:rsidRDefault="00681B77" w:rsidP="00681B77">
      <w:pPr>
        <w:rPr>
          <w:color w:val="215E99" w:themeColor="text2" w:themeTint="BF"/>
          <w:lang w:val="en-US"/>
        </w:rPr>
      </w:pPr>
      <w:r>
        <w:rPr>
          <w:color w:val="215E99" w:themeColor="text2" w:themeTint="BF"/>
          <w:lang w:val="en-US"/>
        </w:rPr>
        <w:t>T</w:t>
      </w:r>
      <w:r w:rsidRPr="00681B77">
        <w:rPr>
          <w:color w:val="215E99" w:themeColor="text2" w:themeTint="BF"/>
          <w:lang w:val="en-US"/>
        </w:rPr>
        <w:t xml:space="preserve">he robustness to the </w:t>
      </w:r>
      <w:r>
        <w:rPr>
          <w:color w:val="215E99" w:themeColor="text2" w:themeTint="BF"/>
          <w:lang w:val="en-US"/>
        </w:rPr>
        <w:t>intervention, e.g. using per protocol or full adherence intervention instead of intention to treat, can also be evaluated.</w:t>
      </w:r>
    </w:p>
    <w:p w14:paraId="07BF7D8A" w14:textId="06E17596" w:rsidR="00681B77" w:rsidRDefault="00681B77" w:rsidP="00681B77">
      <w:pPr>
        <w:rPr>
          <w:color w:val="215E99" w:themeColor="text2" w:themeTint="BF"/>
          <w:lang w:val="en-US"/>
        </w:rPr>
      </w:pPr>
      <w:r>
        <w:rPr>
          <w:color w:val="215E99" w:themeColor="text2" w:themeTint="BF"/>
          <w:lang w:val="en-US"/>
        </w:rPr>
        <w:t>Other sensitivity analyses may investigate the</w:t>
      </w:r>
      <w:r w:rsidRPr="00681B77">
        <w:rPr>
          <w:color w:val="215E99" w:themeColor="text2" w:themeTint="BF"/>
          <w:lang w:val="en-US"/>
        </w:rPr>
        <w:t xml:space="preserve"> robustness to </w:t>
      </w:r>
      <w:r>
        <w:rPr>
          <w:color w:val="215E99" w:themeColor="text2" w:themeTint="BF"/>
          <w:lang w:val="en-US"/>
        </w:rPr>
        <w:t>the strategies used to hand intercurrent events.</w:t>
      </w:r>
    </w:p>
    <w:p w14:paraId="5DAE3E3C" w14:textId="77777777" w:rsidR="00681B77" w:rsidRPr="00681B77" w:rsidRDefault="00681B77" w:rsidP="00681B77">
      <w:pPr>
        <w:rPr>
          <w:color w:val="215E99" w:themeColor="text2" w:themeTint="BF"/>
          <w:lang w:val="en-US"/>
        </w:rPr>
      </w:pPr>
    </w:p>
    <w:p w14:paraId="4AED7A73" w14:textId="77777777" w:rsidR="00345138" w:rsidRPr="000F2C24" w:rsidRDefault="00345138" w:rsidP="000F2C24">
      <w:pPr>
        <w:rPr>
          <w:rStyle w:val="Svagfremhvning"/>
          <w:rFonts w:ascii="Times New Roman" w:hAnsi="Times New Roman" w:cs="Times New Roman"/>
          <w:i w:val="0"/>
          <w:iCs w:val="0"/>
          <w:color w:val="auto"/>
          <w:lang w:val="en-US"/>
        </w:rPr>
      </w:pPr>
    </w:p>
    <w:p w14:paraId="0F465F5E" w14:textId="6A0ACD5C" w:rsidR="000F2C24" w:rsidRPr="000F2C24" w:rsidRDefault="000F2C24" w:rsidP="000F2C24">
      <w:pPr>
        <w:rPr>
          <w:rStyle w:val="Svagfremhvning"/>
          <w:rFonts w:ascii="Times New Roman" w:hAnsi="Times New Roman" w:cs="Times New Roman"/>
          <w:i w:val="0"/>
          <w:iCs w:val="0"/>
          <w:color w:val="auto"/>
          <w:lang w:val="en-US"/>
        </w:rPr>
      </w:pPr>
      <w:r w:rsidRPr="00BC1F7E">
        <w:rPr>
          <w:rFonts w:ascii="Times New Roman" w:eastAsiaTheme="majorEastAsia" w:hAnsi="Times New Roman" w:cs="Times New Roman"/>
          <w:i/>
          <w:iCs/>
          <w:color w:val="404040" w:themeColor="text1" w:themeTint="BF"/>
          <w:sz w:val="32"/>
          <w:szCs w:val="32"/>
          <w:lang w:val="en-US"/>
        </w:rPr>
        <w:t>4.</w:t>
      </w:r>
      <w:r w:rsidR="00B556F9">
        <w:rPr>
          <w:rFonts w:ascii="Times New Roman" w:eastAsiaTheme="majorEastAsia" w:hAnsi="Times New Roman" w:cs="Times New Roman"/>
          <w:i/>
          <w:iCs/>
          <w:color w:val="404040" w:themeColor="text1" w:themeTint="BF"/>
          <w:sz w:val="32"/>
          <w:szCs w:val="32"/>
          <w:lang w:val="en-US"/>
        </w:rPr>
        <w:t>7</w:t>
      </w:r>
      <w:r w:rsidRPr="00BC1F7E">
        <w:rPr>
          <w:rFonts w:ascii="Times New Roman" w:eastAsiaTheme="majorEastAsia" w:hAnsi="Times New Roman" w:cs="Times New Roman"/>
          <w:i/>
          <w:iCs/>
          <w:color w:val="404040" w:themeColor="text1" w:themeTint="BF"/>
          <w:sz w:val="32"/>
          <w:szCs w:val="32"/>
          <w:lang w:val="en-US"/>
        </w:rPr>
        <w:t xml:space="preserve"> </w:t>
      </w:r>
      <w:r>
        <w:rPr>
          <w:rFonts w:ascii="Times New Roman" w:eastAsiaTheme="majorEastAsia" w:hAnsi="Times New Roman" w:cs="Times New Roman"/>
          <w:i/>
          <w:iCs/>
          <w:color w:val="404040" w:themeColor="text1" w:themeTint="BF"/>
          <w:sz w:val="32"/>
          <w:szCs w:val="32"/>
          <w:lang w:val="en-US"/>
        </w:rPr>
        <w:t>Secondary</w:t>
      </w:r>
      <w:r w:rsidRPr="00BC1F7E">
        <w:rPr>
          <w:rFonts w:ascii="Times New Roman" w:eastAsiaTheme="majorEastAsia" w:hAnsi="Times New Roman" w:cs="Times New Roman"/>
          <w:i/>
          <w:iCs/>
          <w:color w:val="404040" w:themeColor="text1" w:themeTint="BF"/>
          <w:sz w:val="32"/>
          <w:szCs w:val="32"/>
          <w:lang w:val="en-US"/>
        </w:rPr>
        <w:t xml:space="preserve"> </w:t>
      </w:r>
      <w:r>
        <w:rPr>
          <w:rFonts w:ascii="Times New Roman" w:eastAsiaTheme="majorEastAsia" w:hAnsi="Times New Roman" w:cs="Times New Roman"/>
          <w:i/>
          <w:iCs/>
          <w:color w:val="404040" w:themeColor="text1" w:themeTint="BF"/>
          <w:sz w:val="32"/>
          <w:szCs w:val="32"/>
          <w:lang w:val="en-US"/>
        </w:rPr>
        <w:t>hypotheses</w:t>
      </w:r>
    </w:p>
    <w:p w14:paraId="1F3C8258" w14:textId="48A57BFE" w:rsidR="00C95691" w:rsidRPr="00250BBB" w:rsidRDefault="003627DE" w:rsidP="00E042A6">
      <w:pPr>
        <w:rPr>
          <w:rStyle w:val="Svagfremhvning"/>
          <w:rFonts w:ascii="Times New Roman" w:hAnsi="Times New Roman" w:cs="Times New Roman"/>
          <w:lang w:val="en-US"/>
        </w:rPr>
      </w:pPr>
      <w:r w:rsidRPr="00250BBB">
        <w:rPr>
          <w:lang w:val="en-US"/>
        </w:rPr>
        <w:br/>
      </w:r>
    </w:p>
    <w:p w14:paraId="7F6EDBF8" w14:textId="32BCCF65" w:rsidR="000E4C62" w:rsidRPr="00250BBB" w:rsidRDefault="000E4C62" w:rsidP="00E042A6">
      <w:pPr>
        <w:rPr>
          <w:rStyle w:val="Svagfremhvning"/>
          <w:rFonts w:ascii="Times New Roman" w:hAnsi="Times New Roman" w:cs="Times New Roman"/>
          <w:lang w:val="en-US"/>
        </w:rPr>
      </w:pPr>
    </w:p>
    <w:p w14:paraId="1CE14087" w14:textId="77777777" w:rsidR="00F141D4" w:rsidRPr="00250BBB" w:rsidRDefault="00F141D4" w:rsidP="00E042A6">
      <w:pPr>
        <w:rPr>
          <w:b/>
          <w:bCs/>
          <w:lang w:val="en-US"/>
        </w:rPr>
      </w:pPr>
    </w:p>
    <w:p w14:paraId="2FA1AFAF" w14:textId="77777777" w:rsidR="00AD1676" w:rsidRDefault="00AD1676" w:rsidP="00E042A6">
      <w:pPr>
        <w:rPr>
          <w:rFonts w:eastAsiaTheme="majorEastAsia"/>
          <w:color w:val="0F4761" w:themeColor="accent1" w:themeShade="BF"/>
          <w:sz w:val="40"/>
          <w:szCs w:val="40"/>
          <w:lang w:val="en-US"/>
        </w:rPr>
      </w:pPr>
      <w:r>
        <w:rPr>
          <w:lang w:val="en-US"/>
        </w:rPr>
        <w:br w:type="page"/>
      </w:r>
    </w:p>
    <w:p w14:paraId="46793C23" w14:textId="77777777" w:rsidR="001D5DB8" w:rsidRDefault="001D5DB8" w:rsidP="001D5DB8">
      <w:pPr>
        <w:pStyle w:val="Overskrift1"/>
        <w:rPr>
          <w:rFonts w:ascii="Times New Roman" w:hAnsi="Times New Roman" w:cs="Times New Roman"/>
          <w:lang w:val="en-US"/>
        </w:rPr>
      </w:pPr>
      <w:bookmarkStart w:id="61" w:name="_Toc239334284"/>
      <w:r>
        <w:rPr>
          <w:rFonts w:ascii="Times New Roman" w:hAnsi="Times New Roman" w:cs="Times New Roman"/>
          <w:lang w:val="en-US"/>
        </w:rPr>
        <w:lastRenderedPageBreak/>
        <w:t>5</w:t>
      </w:r>
      <w:r w:rsidRPr="00250BBB">
        <w:rPr>
          <w:rFonts w:ascii="Times New Roman" w:hAnsi="Times New Roman" w:cs="Times New Roman"/>
          <w:lang w:val="en-US"/>
        </w:rPr>
        <w:t xml:space="preserve">. </w:t>
      </w:r>
      <w:r>
        <w:rPr>
          <w:rFonts w:ascii="Times New Roman" w:hAnsi="Times New Roman" w:cs="Times New Roman"/>
          <w:lang w:val="en-US"/>
        </w:rPr>
        <w:t>Supplementary analyses</w:t>
      </w:r>
      <w:bookmarkEnd w:id="61"/>
    </w:p>
    <w:p w14:paraId="328E4C91" w14:textId="42E82C73" w:rsidR="000E4C62" w:rsidRPr="00250BBB" w:rsidRDefault="000F2C24" w:rsidP="000E4C62">
      <w:pPr>
        <w:pStyle w:val="Overskrift2"/>
        <w:rPr>
          <w:rFonts w:ascii="Times New Roman" w:hAnsi="Times New Roman" w:cs="Times New Roman"/>
          <w:lang w:val="en-US"/>
        </w:rPr>
      </w:pPr>
      <w:bookmarkStart w:id="62" w:name="_Toc239334285"/>
      <w:r>
        <w:rPr>
          <w:rStyle w:val="Svagfremhvning"/>
          <w:rFonts w:ascii="Times New Roman" w:hAnsi="Times New Roman" w:cs="Times New Roman"/>
          <w:lang w:val="en-US"/>
        </w:rPr>
        <w:t>5</w:t>
      </w:r>
      <w:r w:rsidR="000E4C62" w:rsidRPr="00250BBB">
        <w:rPr>
          <w:rStyle w:val="Svagfremhvning"/>
          <w:rFonts w:ascii="Times New Roman" w:hAnsi="Times New Roman" w:cs="Times New Roman"/>
          <w:lang w:val="en-US"/>
        </w:rPr>
        <w:t>.</w:t>
      </w:r>
      <w:r w:rsidR="000E4C62">
        <w:rPr>
          <w:rStyle w:val="Svagfremhvning"/>
          <w:rFonts w:ascii="Times New Roman" w:hAnsi="Times New Roman" w:cs="Times New Roman"/>
          <w:lang w:val="en-US"/>
        </w:rPr>
        <w:t>1</w:t>
      </w:r>
      <w:r w:rsidR="000E4C62" w:rsidRPr="00250BBB">
        <w:rPr>
          <w:rStyle w:val="Svagfremhvning"/>
          <w:rFonts w:ascii="Times New Roman" w:hAnsi="Times New Roman" w:cs="Times New Roman"/>
          <w:lang w:val="en-US"/>
        </w:rPr>
        <w:t xml:space="preserve"> </w:t>
      </w:r>
      <w:r w:rsidR="000E4C62">
        <w:rPr>
          <w:rFonts w:ascii="Times New Roman" w:hAnsi="Times New Roman" w:cs="Times New Roman"/>
          <w:lang w:val="en-US"/>
        </w:rPr>
        <w:t>Safety evaluations</w:t>
      </w:r>
      <w:bookmarkEnd w:id="62"/>
    </w:p>
    <w:p w14:paraId="16AEC3ED" w14:textId="57B33C89" w:rsidR="000E4C62" w:rsidRDefault="003A6A07" w:rsidP="000E4C62">
      <w:pPr>
        <w:rPr>
          <w:color w:val="215E99" w:themeColor="text2" w:themeTint="BF"/>
          <w:lang w:val="en-US"/>
        </w:rPr>
      </w:pPr>
      <w:r>
        <w:rPr>
          <w:color w:val="215E99" w:themeColor="text2" w:themeTint="BF"/>
          <w:lang w:val="en-US"/>
        </w:rPr>
        <w:t>Even if it is usually ignored, missing data consideration also apply to safety! Otherwise a treatment leading to a lot of drop-out or early death may look artificially good because subjects ‘do not have time’ to experience side effects.</w:t>
      </w:r>
    </w:p>
    <w:p w14:paraId="785BC961" w14:textId="77777777" w:rsidR="00186661" w:rsidRDefault="0057052B" w:rsidP="00186661">
      <w:pPr>
        <w:rPr>
          <w:color w:val="215E99" w:themeColor="text2" w:themeTint="BF"/>
          <w:lang w:val="en-US"/>
        </w:rPr>
      </w:pPr>
      <w:r w:rsidRPr="0057052B">
        <w:rPr>
          <w:color w:val="215E99" w:themeColor="text2" w:themeTint="BF"/>
          <w:lang w:val="en-US"/>
        </w:rPr>
        <w:t xml:space="preserve">From </w:t>
      </w:r>
      <w:commentRangeStart w:id="63"/>
      <w:r w:rsidRPr="0057052B">
        <w:rPr>
          <w:color w:val="215E99" w:themeColor="text2" w:themeTint="BF"/>
          <w:lang w:val="en-US"/>
        </w:rPr>
        <w:t>EMA</w:t>
      </w:r>
      <w:commentRangeEnd w:id="63"/>
      <w:r w:rsidRPr="0057052B">
        <w:rPr>
          <w:rStyle w:val="Kommentarhenvisning"/>
          <w:color w:val="215E99" w:themeColor="text2" w:themeTint="BF"/>
          <w:sz w:val="24"/>
          <w:szCs w:val="24"/>
          <w:lang w:val="en-US"/>
        </w:rPr>
        <w:commentReference w:id="63"/>
      </w:r>
      <w:r w:rsidRPr="0057052B">
        <w:rPr>
          <w:color w:val="215E99" w:themeColor="text2" w:themeTint="BF"/>
          <w:lang w:val="en-US"/>
        </w:rPr>
        <w:t>: “</w:t>
      </w:r>
      <w:r w:rsidR="00186661">
        <w:rPr>
          <w:color w:val="215E99" w:themeColor="text2" w:themeTint="BF"/>
          <w:lang w:val="en-US"/>
        </w:rPr>
        <w:t>I</w:t>
      </w:r>
      <w:r w:rsidR="00186661" w:rsidRPr="00186661">
        <w:rPr>
          <w:color w:val="215E99" w:themeColor="text2" w:themeTint="BF"/>
          <w:lang w:val="en-US"/>
        </w:rPr>
        <w:t>n the case of adverse effects, p-values are of very limited value as substantial differences (expressed</w:t>
      </w:r>
      <w:r w:rsidR="00186661">
        <w:rPr>
          <w:color w:val="215E99" w:themeColor="text2" w:themeTint="BF"/>
          <w:lang w:val="en-US"/>
        </w:rPr>
        <w:t xml:space="preserve"> </w:t>
      </w:r>
      <w:r w:rsidR="00186661" w:rsidRPr="00186661">
        <w:rPr>
          <w:color w:val="215E99" w:themeColor="text2" w:themeTint="BF"/>
          <w:lang w:val="en-US"/>
        </w:rPr>
        <w:t>as relative risk or risk differences) require careful assessment and will in addition raise concern,</w:t>
      </w:r>
      <w:r w:rsidR="00186661">
        <w:rPr>
          <w:color w:val="215E99" w:themeColor="text2" w:themeTint="BF"/>
          <w:lang w:val="en-US"/>
        </w:rPr>
        <w:t xml:space="preserve"> </w:t>
      </w:r>
      <w:r w:rsidR="00186661" w:rsidRPr="00186661">
        <w:rPr>
          <w:color w:val="215E99" w:themeColor="text2" w:themeTint="BF"/>
          <w:lang w:val="en-US"/>
        </w:rPr>
        <w:t xml:space="preserve">depending on seriousness, severity or outcome, irrespective of the p-value observed. </w:t>
      </w:r>
    </w:p>
    <w:p w14:paraId="11666712" w14:textId="32753D8A" w:rsidR="00186661" w:rsidRPr="00186661" w:rsidRDefault="00186661" w:rsidP="00186661">
      <w:pPr>
        <w:rPr>
          <w:color w:val="215E99" w:themeColor="text2" w:themeTint="BF"/>
          <w:lang w:val="en-US"/>
        </w:rPr>
      </w:pPr>
      <w:r w:rsidRPr="00186661">
        <w:rPr>
          <w:color w:val="215E99" w:themeColor="text2" w:themeTint="BF"/>
          <w:lang w:val="en-US"/>
        </w:rPr>
        <w:t>A non-significant</w:t>
      </w:r>
      <w:r>
        <w:rPr>
          <w:color w:val="215E99" w:themeColor="text2" w:themeTint="BF"/>
          <w:lang w:val="en-US"/>
        </w:rPr>
        <w:t xml:space="preserve"> </w:t>
      </w:r>
      <w:r w:rsidRPr="00186661">
        <w:rPr>
          <w:color w:val="215E99" w:themeColor="text2" w:themeTint="BF"/>
          <w:lang w:val="en-US"/>
        </w:rPr>
        <w:t>difference between treatments will not allow for a conclusion on the absence of a difference in safety.</w:t>
      </w:r>
      <w:r>
        <w:rPr>
          <w:color w:val="215E99" w:themeColor="text2" w:themeTint="BF"/>
          <w:lang w:val="en-US"/>
        </w:rPr>
        <w:t xml:space="preserve"> </w:t>
      </w:r>
      <w:r w:rsidRPr="00186661">
        <w:rPr>
          <w:color w:val="215E99" w:themeColor="text2" w:themeTint="BF"/>
          <w:lang w:val="en-US"/>
        </w:rPr>
        <w:t>In other words, in line with general principles, a non-significant test result should not be confused with</w:t>
      </w:r>
      <w:r>
        <w:rPr>
          <w:color w:val="215E99" w:themeColor="text2" w:themeTint="BF"/>
          <w:lang w:val="en-US"/>
        </w:rPr>
        <w:t xml:space="preserve"> </w:t>
      </w:r>
      <w:r w:rsidRPr="00186661">
        <w:rPr>
          <w:color w:val="215E99" w:themeColor="text2" w:themeTint="BF"/>
          <w:lang w:val="en-US"/>
        </w:rPr>
        <w:t>the demonstration of equivalence.</w:t>
      </w:r>
    </w:p>
    <w:p w14:paraId="7CF7BFD1" w14:textId="486398BC" w:rsidR="00186661" w:rsidRPr="00186661" w:rsidRDefault="00186661" w:rsidP="00186661">
      <w:pPr>
        <w:rPr>
          <w:color w:val="215E99" w:themeColor="text2" w:themeTint="BF"/>
          <w:lang w:val="en-US"/>
        </w:rPr>
      </w:pPr>
      <w:r w:rsidRPr="00186661">
        <w:rPr>
          <w:color w:val="215E99" w:themeColor="text2" w:themeTint="BF"/>
          <w:lang w:val="en-US"/>
        </w:rPr>
        <w:t>In those cases where a large number of statistical test procedures are performed to serve as a flagging</w:t>
      </w:r>
      <w:r>
        <w:rPr>
          <w:color w:val="215E99" w:themeColor="text2" w:themeTint="BF"/>
          <w:lang w:val="en-US"/>
        </w:rPr>
        <w:t xml:space="preserve"> </w:t>
      </w:r>
      <w:r w:rsidRPr="00186661">
        <w:rPr>
          <w:color w:val="215E99" w:themeColor="text2" w:themeTint="BF"/>
          <w:lang w:val="en-US"/>
        </w:rPr>
        <w:t>device to signal a potential risk caused by the investigational drug it can generally be stated that an</w:t>
      </w:r>
      <w:r>
        <w:rPr>
          <w:color w:val="215E99" w:themeColor="text2" w:themeTint="BF"/>
          <w:lang w:val="en-US"/>
        </w:rPr>
        <w:t xml:space="preserve"> </w:t>
      </w:r>
      <w:r w:rsidRPr="00186661">
        <w:rPr>
          <w:color w:val="215E99" w:themeColor="text2" w:themeTint="BF"/>
          <w:lang w:val="en-US"/>
        </w:rPr>
        <w:t>adjustment for multiplicity is counterproductive for considerations of safety.</w:t>
      </w:r>
      <w:r>
        <w:rPr>
          <w:color w:val="215E99" w:themeColor="text2" w:themeTint="BF"/>
          <w:lang w:val="en-US"/>
        </w:rPr>
        <w:t>”</w:t>
      </w:r>
    </w:p>
    <w:p w14:paraId="1D2F8514" w14:textId="1461D62B" w:rsidR="0057052B" w:rsidRPr="000E4C62" w:rsidRDefault="00186661" w:rsidP="00186661">
      <w:pPr>
        <w:rPr>
          <w:lang w:val="en-US"/>
        </w:rPr>
      </w:pPr>
      <w:r w:rsidRPr="00186661">
        <w:rPr>
          <w:color w:val="215E99" w:themeColor="text2" w:themeTint="BF"/>
          <w:lang w:val="en-US"/>
        </w:rPr>
        <w:t>.</w:t>
      </w:r>
    </w:p>
    <w:p w14:paraId="38F6FAAB" w14:textId="5FFE1656" w:rsidR="00F141D4" w:rsidRPr="00250BBB" w:rsidRDefault="000F2C24" w:rsidP="000E4C62">
      <w:pPr>
        <w:pStyle w:val="Overskrift2"/>
        <w:rPr>
          <w:rFonts w:ascii="Times New Roman" w:hAnsi="Times New Roman" w:cs="Times New Roman"/>
          <w:lang w:val="en-US"/>
        </w:rPr>
      </w:pPr>
      <w:bookmarkStart w:id="64" w:name="_Toc239334286"/>
      <w:r>
        <w:rPr>
          <w:rStyle w:val="Svagfremhvning"/>
          <w:rFonts w:ascii="Times New Roman" w:hAnsi="Times New Roman" w:cs="Times New Roman"/>
          <w:lang w:val="en-US"/>
        </w:rPr>
        <w:t>5</w:t>
      </w:r>
      <w:r w:rsidR="000E4C62" w:rsidRPr="00250BBB">
        <w:rPr>
          <w:rStyle w:val="Svagfremhvning"/>
          <w:rFonts w:ascii="Times New Roman" w:hAnsi="Times New Roman" w:cs="Times New Roman"/>
          <w:lang w:val="en-US"/>
        </w:rPr>
        <w:t>.</w:t>
      </w:r>
      <w:r w:rsidR="000E4C62">
        <w:rPr>
          <w:rStyle w:val="Svagfremhvning"/>
          <w:rFonts w:ascii="Times New Roman" w:hAnsi="Times New Roman" w:cs="Times New Roman"/>
          <w:lang w:val="en-US"/>
        </w:rPr>
        <w:t>2</w:t>
      </w:r>
      <w:r w:rsidR="000E4C62" w:rsidRPr="00250BBB">
        <w:rPr>
          <w:rStyle w:val="Svagfremhvning"/>
          <w:rFonts w:ascii="Times New Roman" w:hAnsi="Times New Roman" w:cs="Times New Roman"/>
          <w:lang w:val="en-US"/>
        </w:rPr>
        <w:t xml:space="preserve"> </w:t>
      </w:r>
      <w:r w:rsidR="00F141D4" w:rsidRPr="00250BBB">
        <w:rPr>
          <w:rFonts w:ascii="Times New Roman" w:hAnsi="Times New Roman" w:cs="Times New Roman"/>
          <w:lang w:val="en-US"/>
        </w:rPr>
        <w:t>Exploratory analyses</w:t>
      </w:r>
      <w:bookmarkEnd w:id="64"/>
      <w:r w:rsidR="00F141D4" w:rsidRPr="00250BBB">
        <w:rPr>
          <w:rFonts w:ascii="Times New Roman" w:hAnsi="Times New Roman" w:cs="Times New Roman"/>
          <w:lang w:val="en-US"/>
        </w:rPr>
        <w:t xml:space="preserve"> </w:t>
      </w:r>
    </w:p>
    <w:p w14:paraId="444CB5BE" w14:textId="1C000CDE" w:rsidR="00C95691" w:rsidRPr="00C95691" w:rsidRDefault="00C95691" w:rsidP="00C95691">
      <w:pPr>
        <w:rPr>
          <w:rFonts w:ascii="Times New Roman" w:hAnsi="Times New Roman" w:cs="Times New Roman"/>
          <w:color w:val="215E99" w:themeColor="text2" w:themeTint="BF"/>
          <w:lang w:val="en-US"/>
        </w:rPr>
      </w:pPr>
      <w:r w:rsidRPr="00C95691">
        <w:rPr>
          <w:rFonts w:ascii="Times New Roman" w:hAnsi="Times New Roman" w:cs="Times New Roman"/>
          <w:color w:val="215E99" w:themeColor="text2" w:themeTint="BF"/>
          <w:lang w:val="en-US"/>
        </w:rPr>
        <w:t xml:space="preserve">[optional] </w:t>
      </w:r>
      <w:r>
        <w:rPr>
          <w:rFonts w:ascii="Times New Roman" w:hAnsi="Times New Roman" w:cs="Times New Roman"/>
          <w:color w:val="215E99" w:themeColor="text2" w:themeTint="BF"/>
          <w:lang w:val="en-US"/>
        </w:rPr>
        <w:t xml:space="preserve">only relevant if there is something specific to pre-register. </w:t>
      </w:r>
    </w:p>
    <w:p w14:paraId="6F1D8491" w14:textId="77777777" w:rsidR="003B6680" w:rsidRPr="00C95691" w:rsidRDefault="003B6680" w:rsidP="00CB7BD7">
      <w:pPr>
        <w:rPr>
          <w:rFonts w:ascii="Times New Roman" w:hAnsi="Times New Roman" w:cs="Times New Roman"/>
          <w:lang w:val="en-US"/>
        </w:rPr>
      </w:pPr>
    </w:p>
    <w:p w14:paraId="0E4ADFF2" w14:textId="1CB7838C" w:rsidR="001D5DB8" w:rsidRDefault="001D5DB8" w:rsidP="001D5DB8">
      <w:pPr>
        <w:pStyle w:val="Overskrift1"/>
        <w:rPr>
          <w:rFonts w:ascii="Times New Roman" w:hAnsi="Times New Roman" w:cs="Times New Roman"/>
          <w:lang w:val="en-US"/>
        </w:rPr>
      </w:pPr>
      <w:bookmarkStart w:id="65" w:name="_Toc239334287"/>
      <w:r>
        <w:rPr>
          <w:rFonts w:ascii="Times New Roman" w:hAnsi="Times New Roman" w:cs="Times New Roman"/>
          <w:lang w:val="en-US"/>
        </w:rPr>
        <w:t>6</w:t>
      </w:r>
      <w:r w:rsidRPr="00250BBB">
        <w:rPr>
          <w:rFonts w:ascii="Times New Roman" w:hAnsi="Times New Roman" w:cs="Times New Roman"/>
          <w:lang w:val="en-US"/>
        </w:rPr>
        <w:t xml:space="preserve">. </w:t>
      </w:r>
      <w:r>
        <w:rPr>
          <w:rFonts w:ascii="Times New Roman" w:hAnsi="Times New Roman" w:cs="Times New Roman"/>
          <w:lang w:val="en-US"/>
        </w:rPr>
        <w:t>Trial monitoring and Interim analyses</w:t>
      </w:r>
      <w:bookmarkEnd w:id="65"/>
    </w:p>
    <w:p w14:paraId="1E0007AC" w14:textId="77777777" w:rsidR="001D5DB8" w:rsidRDefault="001D5DB8" w:rsidP="001D5DB8">
      <w:pPr>
        <w:rPr>
          <w:rFonts w:ascii="Times New Roman" w:hAnsi="Times New Roman" w:cs="Times New Roman"/>
          <w:color w:val="215E99" w:themeColor="text2" w:themeTint="BF"/>
          <w:lang w:val="en-US"/>
        </w:rPr>
      </w:pPr>
      <w:r w:rsidRPr="00C95691">
        <w:rPr>
          <w:rFonts w:ascii="Times New Roman" w:hAnsi="Times New Roman" w:cs="Times New Roman"/>
          <w:color w:val="215E99" w:themeColor="text2" w:themeTint="BF"/>
          <w:lang w:val="en-US"/>
        </w:rPr>
        <w:t xml:space="preserve">[optional] </w:t>
      </w:r>
      <w:r>
        <w:rPr>
          <w:rFonts w:ascii="Times New Roman" w:hAnsi="Times New Roman" w:cs="Times New Roman"/>
          <w:color w:val="215E99" w:themeColor="text2" w:themeTint="BF"/>
          <w:lang w:val="en-US"/>
        </w:rPr>
        <w:t>Two types of monitoring:</w:t>
      </w:r>
    </w:p>
    <w:p w14:paraId="2325D2FC" w14:textId="78BB1C77" w:rsidR="00EB7C1F" w:rsidRDefault="001D5DB8" w:rsidP="00EB7C1F">
      <w:pPr>
        <w:rPr>
          <w:rFonts w:ascii="Times New Roman" w:hAnsi="Times New Roman" w:cs="Times New Roman"/>
          <w:color w:val="215E99" w:themeColor="text2" w:themeTint="BF"/>
          <w:lang w:val="en-US"/>
        </w:rPr>
      </w:pPr>
      <w:r w:rsidRPr="00EB7C1F">
        <w:rPr>
          <w:rFonts w:ascii="Times New Roman" w:hAnsi="Times New Roman" w:cs="Times New Roman"/>
          <w:b/>
          <w:bCs/>
          <w:color w:val="215E99" w:themeColor="text2" w:themeTint="BF"/>
          <w:lang w:val="en-US"/>
        </w:rPr>
        <w:t>Quality check</w:t>
      </w:r>
      <w:r w:rsidRPr="00EB7C1F">
        <w:rPr>
          <w:rFonts w:ascii="Times New Roman" w:hAnsi="Times New Roman" w:cs="Times New Roman"/>
          <w:color w:val="215E99" w:themeColor="text2" w:themeTint="BF"/>
          <w:lang w:val="en-US"/>
        </w:rPr>
        <w:t xml:space="preserve"> (no need to break blinding): review the dat</w:t>
      </w:r>
      <w:r w:rsidR="00EB7C1F" w:rsidRPr="00EB7C1F">
        <w:rPr>
          <w:rFonts w:ascii="Times New Roman" w:hAnsi="Times New Roman" w:cs="Times New Roman"/>
          <w:color w:val="215E99" w:themeColor="text2" w:themeTint="BF"/>
          <w:lang w:val="en-US"/>
        </w:rPr>
        <w:t>a</w:t>
      </w:r>
      <w:r w:rsidR="00EB7C1F">
        <w:rPr>
          <w:rFonts w:ascii="Times New Roman" w:hAnsi="Times New Roman" w:cs="Times New Roman"/>
          <w:color w:val="215E99" w:themeColor="text2" w:themeTint="BF"/>
          <w:lang w:val="en-US"/>
        </w:rPr>
        <w:t xml:space="preserve">, </w:t>
      </w:r>
      <w:commentRangeStart w:id="66"/>
      <w:r w:rsidR="00EB7C1F">
        <w:rPr>
          <w:rFonts w:ascii="Times New Roman" w:hAnsi="Times New Roman" w:cs="Times New Roman"/>
          <w:color w:val="215E99" w:themeColor="text2" w:themeTint="BF"/>
          <w:lang w:val="en-US"/>
        </w:rPr>
        <w:t>e.g.</w:t>
      </w:r>
      <w:commentRangeEnd w:id="66"/>
      <w:r w:rsidR="00EB7C1F">
        <w:rPr>
          <w:rStyle w:val="Kommentarhenvisning"/>
          <w:rFonts w:ascii="Times New Roman" w:hAnsi="Times New Roman" w:cs="Times New Roman"/>
          <w:color w:val="215E99" w:themeColor="text2" w:themeTint="BF"/>
          <w:sz w:val="24"/>
          <w:szCs w:val="24"/>
          <w:lang w:val="en-US"/>
        </w:rPr>
        <w:commentReference w:id="66"/>
      </w:r>
      <w:r w:rsidR="00EB7C1F">
        <w:rPr>
          <w:rFonts w:ascii="Times New Roman" w:hAnsi="Times New Roman" w:cs="Times New Roman"/>
          <w:color w:val="215E99" w:themeColor="text2" w:themeTint="BF"/>
          <w:lang w:val="en-US"/>
        </w:rPr>
        <w:t>:</w:t>
      </w:r>
      <w:r w:rsidR="00EB7C1F" w:rsidRPr="00EB7C1F">
        <w:rPr>
          <w:rFonts w:ascii="Times New Roman" w:hAnsi="Times New Roman" w:cs="Times New Roman"/>
          <w:color w:val="215E99" w:themeColor="text2" w:themeTint="BF"/>
          <w:lang w:val="en-US"/>
        </w:rPr>
        <w:t xml:space="preserve"> </w:t>
      </w:r>
    </w:p>
    <w:p w14:paraId="6DEC9045" w14:textId="77777777" w:rsidR="00EB7C1F" w:rsidRDefault="00EB7C1F" w:rsidP="00EB7C1F">
      <w:pPr>
        <w:pStyle w:val="Listeafsnit"/>
        <w:numPr>
          <w:ilvl w:val="0"/>
          <w:numId w:val="28"/>
        </w:numPr>
        <w:rPr>
          <w:rFonts w:ascii="Times New Roman" w:hAnsi="Times New Roman" w:cs="Times New Roman"/>
          <w:color w:val="215E99" w:themeColor="text2" w:themeTint="BF"/>
          <w:lang w:val="en-US"/>
        </w:rPr>
      </w:pPr>
      <w:r w:rsidRPr="00EB7C1F">
        <w:rPr>
          <w:rFonts w:ascii="Times New Roman" w:hAnsi="Times New Roman" w:cs="Times New Roman"/>
          <w:color w:val="215E99" w:themeColor="text2" w:themeTint="BF"/>
          <w:lang w:val="en-US"/>
        </w:rPr>
        <w:t>whether the protocol is being followed</w:t>
      </w:r>
    </w:p>
    <w:p w14:paraId="0882B258" w14:textId="77777777" w:rsidR="00EB7C1F" w:rsidRDefault="00EB7C1F" w:rsidP="00EB7C1F">
      <w:pPr>
        <w:pStyle w:val="Listeafsnit"/>
        <w:numPr>
          <w:ilvl w:val="0"/>
          <w:numId w:val="28"/>
        </w:numPr>
        <w:rPr>
          <w:rFonts w:ascii="Times New Roman" w:hAnsi="Times New Roman" w:cs="Times New Roman"/>
          <w:color w:val="215E99" w:themeColor="text2" w:themeTint="BF"/>
          <w:lang w:val="en-US"/>
        </w:rPr>
      </w:pPr>
      <w:r w:rsidRPr="00EB7C1F">
        <w:rPr>
          <w:rFonts w:ascii="Times New Roman" w:hAnsi="Times New Roman" w:cs="Times New Roman"/>
          <w:color w:val="215E99" w:themeColor="text2" w:themeTint="BF"/>
          <w:lang w:val="en-US"/>
        </w:rPr>
        <w:t>the acceptability of data</w:t>
      </w:r>
      <w:r>
        <w:rPr>
          <w:rFonts w:ascii="Times New Roman" w:hAnsi="Times New Roman" w:cs="Times New Roman"/>
          <w:color w:val="215E99" w:themeColor="text2" w:themeTint="BF"/>
          <w:lang w:val="en-US"/>
        </w:rPr>
        <w:t xml:space="preserve"> </w:t>
      </w:r>
      <w:r w:rsidRPr="00EB7C1F">
        <w:rPr>
          <w:rFonts w:ascii="Times New Roman" w:hAnsi="Times New Roman" w:cs="Times New Roman"/>
          <w:color w:val="215E99" w:themeColor="text2" w:themeTint="BF"/>
          <w:lang w:val="en-US"/>
        </w:rPr>
        <w:t>being accrued</w:t>
      </w:r>
    </w:p>
    <w:p w14:paraId="755DD840" w14:textId="1C0F0D6C" w:rsidR="00EB7C1F" w:rsidRPr="00EB7C1F" w:rsidRDefault="00EB7C1F" w:rsidP="00EB7C1F">
      <w:pPr>
        <w:pStyle w:val="Listeafsnit"/>
        <w:numPr>
          <w:ilvl w:val="0"/>
          <w:numId w:val="28"/>
        </w:numPr>
        <w:rPr>
          <w:rFonts w:ascii="Times New Roman" w:hAnsi="Times New Roman" w:cs="Times New Roman"/>
          <w:color w:val="215E99" w:themeColor="text2" w:themeTint="BF"/>
          <w:lang w:val="en-US"/>
        </w:rPr>
      </w:pPr>
      <w:r w:rsidRPr="00EB7C1F">
        <w:rPr>
          <w:rFonts w:ascii="Times New Roman" w:hAnsi="Times New Roman" w:cs="Times New Roman"/>
          <w:color w:val="215E99" w:themeColor="text2" w:themeTint="BF"/>
          <w:lang w:val="en-US"/>
        </w:rPr>
        <w:t xml:space="preserve">success of planned accrual targets, </w:t>
      </w:r>
    </w:p>
    <w:p w14:paraId="1192C166" w14:textId="77777777" w:rsidR="00EB7C1F" w:rsidRDefault="00EB7C1F" w:rsidP="00EB7C1F">
      <w:pPr>
        <w:pStyle w:val="Listeafsnit"/>
        <w:numPr>
          <w:ilvl w:val="0"/>
          <w:numId w:val="28"/>
        </w:numPr>
        <w:rPr>
          <w:rFonts w:ascii="Times New Roman" w:hAnsi="Times New Roman" w:cs="Times New Roman"/>
          <w:color w:val="215E99" w:themeColor="text2" w:themeTint="BF"/>
          <w:lang w:val="en-US"/>
        </w:rPr>
      </w:pPr>
      <w:r w:rsidRPr="00EB7C1F">
        <w:rPr>
          <w:rFonts w:ascii="Times New Roman" w:hAnsi="Times New Roman" w:cs="Times New Roman"/>
          <w:color w:val="215E99" w:themeColor="text2" w:themeTint="BF"/>
          <w:lang w:val="en-US"/>
        </w:rPr>
        <w:t>appropriateness of the design</w:t>
      </w:r>
      <w:r>
        <w:rPr>
          <w:rFonts w:ascii="Times New Roman" w:hAnsi="Times New Roman" w:cs="Times New Roman"/>
          <w:color w:val="215E99" w:themeColor="text2" w:themeTint="BF"/>
          <w:lang w:val="en-US"/>
        </w:rPr>
        <w:t xml:space="preserve"> </w:t>
      </w:r>
      <w:r w:rsidRPr="00EB7C1F">
        <w:rPr>
          <w:rFonts w:ascii="Times New Roman" w:hAnsi="Times New Roman" w:cs="Times New Roman"/>
          <w:color w:val="215E99" w:themeColor="text2" w:themeTint="BF"/>
          <w:lang w:val="en-US"/>
        </w:rPr>
        <w:t>assumptions</w:t>
      </w:r>
    </w:p>
    <w:p w14:paraId="692BAE22" w14:textId="1FB22DC6" w:rsidR="00EB7C1F" w:rsidRPr="00EB7C1F" w:rsidRDefault="00EB7C1F" w:rsidP="00EB7C1F">
      <w:pPr>
        <w:pStyle w:val="Listeafsnit"/>
        <w:numPr>
          <w:ilvl w:val="0"/>
          <w:numId w:val="28"/>
        </w:numPr>
        <w:rPr>
          <w:rFonts w:ascii="Times New Roman" w:hAnsi="Times New Roman" w:cs="Times New Roman"/>
          <w:color w:val="215E99" w:themeColor="text2" w:themeTint="BF"/>
          <w:lang w:val="en-US"/>
        </w:rPr>
      </w:pPr>
      <w:r w:rsidRPr="00EB7C1F">
        <w:rPr>
          <w:rFonts w:ascii="Times New Roman" w:hAnsi="Times New Roman" w:cs="Times New Roman"/>
          <w:color w:val="215E99" w:themeColor="text2" w:themeTint="BF"/>
          <w:lang w:val="en-US"/>
        </w:rPr>
        <w:t>success in keeping patients in the trials</w:t>
      </w:r>
    </w:p>
    <w:p w14:paraId="57AC142E" w14:textId="77777777" w:rsidR="00EB7C1F" w:rsidRDefault="001D5DB8" w:rsidP="00EB7C1F">
      <w:pPr>
        <w:rPr>
          <w:rFonts w:ascii="Times New Roman" w:hAnsi="Times New Roman" w:cs="Times New Roman"/>
          <w:color w:val="215E99" w:themeColor="text2" w:themeTint="BF"/>
          <w:lang w:val="en-US"/>
        </w:rPr>
      </w:pPr>
      <w:r w:rsidRPr="00EB7C1F">
        <w:rPr>
          <w:rFonts w:ascii="Times New Roman" w:hAnsi="Times New Roman" w:cs="Times New Roman"/>
          <w:color w:val="215E99" w:themeColor="text2" w:themeTint="BF"/>
          <w:lang w:val="en-US"/>
        </w:rPr>
        <w:t>to possibly adjust the data collection procedure</w:t>
      </w:r>
      <w:r w:rsidR="00EB7C1F">
        <w:rPr>
          <w:rFonts w:ascii="Times New Roman" w:hAnsi="Times New Roman" w:cs="Times New Roman"/>
          <w:color w:val="215E99" w:themeColor="text2" w:themeTint="BF"/>
          <w:lang w:val="en-US"/>
        </w:rPr>
        <w:t>:</w:t>
      </w:r>
    </w:p>
    <w:p w14:paraId="48313140" w14:textId="77777777" w:rsidR="00EB7C1F" w:rsidRDefault="001D5DB8" w:rsidP="00EB7C1F">
      <w:pPr>
        <w:pStyle w:val="Listeafsnit"/>
        <w:numPr>
          <w:ilvl w:val="0"/>
          <w:numId w:val="28"/>
        </w:numPr>
        <w:rPr>
          <w:rFonts w:ascii="Times New Roman" w:hAnsi="Times New Roman" w:cs="Times New Roman"/>
          <w:color w:val="215E99" w:themeColor="text2" w:themeTint="BF"/>
          <w:lang w:val="en-US"/>
        </w:rPr>
      </w:pPr>
      <w:r w:rsidRPr="00EB7C1F">
        <w:rPr>
          <w:rFonts w:ascii="Times New Roman" w:hAnsi="Times New Roman" w:cs="Times New Roman"/>
          <w:color w:val="215E99" w:themeColor="text2" w:themeTint="BF"/>
          <w:lang w:val="en-US"/>
        </w:rPr>
        <w:t xml:space="preserve"> e.g., reduce or increase the number of salivary samples to measure cortisol depending on the observed noise level or feedback from participants (too many measurements may lead to drop-out and thus compromise the trial)</w:t>
      </w:r>
      <w:r w:rsidR="00EB7C1F" w:rsidRPr="00EB7C1F">
        <w:rPr>
          <w:rFonts w:ascii="Times New Roman" w:hAnsi="Times New Roman" w:cs="Times New Roman"/>
          <w:color w:val="215E99" w:themeColor="text2" w:themeTint="BF"/>
          <w:lang w:val="en-US"/>
        </w:rPr>
        <w:t xml:space="preserve">. </w:t>
      </w:r>
    </w:p>
    <w:p w14:paraId="583C6DD5" w14:textId="77777777" w:rsidR="00EB7C1F" w:rsidRDefault="00EB7C1F" w:rsidP="00EB7C1F">
      <w:pPr>
        <w:pStyle w:val="Listeafsnit"/>
        <w:rPr>
          <w:rFonts w:ascii="Times New Roman" w:hAnsi="Times New Roman" w:cs="Times New Roman"/>
          <w:color w:val="215E99" w:themeColor="text2" w:themeTint="BF"/>
          <w:lang w:val="en-US"/>
        </w:rPr>
      </w:pPr>
    </w:p>
    <w:p w14:paraId="32EA25C7" w14:textId="77777777" w:rsidR="00D223EF" w:rsidRDefault="001D5DB8" w:rsidP="00EB7C1F">
      <w:pPr>
        <w:rPr>
          <w:rFonts w:ascii="Times New Roman" w:hAnsi="Times New Roman" w:cs="Times New Roman"/>
          <w:color w:val="215E99" w:themeColor="text2" w:themeTint="BF"/>
          <w:lang w:val="en-US"/>
        </w:rPr>
      </w:pPr>
      <w:r w:rsidRPr="00EB7C1F">
        <w:rPr>
          <w:rFonts w:ascii="Times New Roman" w:hAnsi="Times New Roman" w:cs="Times New Roman"/>
          <w:b/>
          <w:bCs/>
          <w:color w:val="215E99" w:themeColor="text2" w:themeTint="BF"/>
          <w:lang w:val="en-US"/>
        </w:rPr>
        <w:lastRenderedPageBreak/>
        <w:t xml:space="preserve">Interim analysis </w:t>
      </w:r>
      <w:r w:rsidRPr="00EB7C1F">
        <w:rPr>
          <w:rFonts w:ascii="Times New Roman" w:hAnsi="Times New Roman" w:cs="Times New Roman"/>
          <w:color w:val="215E99" w:themeColor="text2" w:themeTint="BF"/>
          <w:lang w:val="en-US"/>
        </w:rPr>
        <w:t xml:space="preserve">(break blinding): test the primary hypothesis to stop the trial early for efficacy or futility. </w:t>
      </w:r>
      <w:r w:rsidR="00D223EF">
        <w:rPr>
          <w:rFonts w:ascii="Times New Roman" w:hAnsi="Times New Roman" w:cs="Times New Roman"/>
          <w:color w:val="215E99" w:themeColor="text2" w:themeTint="BF"/>
          <w:lang w:val="en-US"/>
        </w:rPr>
        <w:t xml:space="preserve">Prone to bias and type 1 error inflation if not </w:t>
      </w:r>
      <w:r w:rsidRPr="00EB7C1F">
        <w:rPr>
          <w:rFonts w:ascii="Times New Roman" w:hAnsi="Times New Roman" w:cs="Times New Roman"/>
          <w:color w:val="215E99" w:themeColor="text2" w:themeTint="BF"/>
          <w:lang w:val="en-US"/>
        </w:rPr>
        <w:t xml:space="preserve">dedicated </w:t>
      </w:r>
      <w:r w:rsidR="00D223EF">
        <w:rPr>
          <w:rFonts w:ascii="Times New Roman" w:hAnsi="Times New Roman" w:cs="Times New Roman"/>
          <w:color w:val="215E99" w:themeColor="text2" w:themeTint="BF"/>
          <w:lang w:val="en-US"/>
        </w:rPr>
        <w:t>statistical plan is pre-specified. This may include:</w:t>
      </w:r>
    </w:p>
    <w:p w14:paraId="6E928263" w14:textId="77777777" w:rsidR="00D223EF" w:rsidRDefault="00D223EF" w:rsidP="00D223EF">
      <w:pPr>
        <w:pStyle w:val="Listeafsnit"/>
        <w:numPr>
          <w:ilvl w:val="0"/>
          <w:numId w:val="28"/>
        </w:numPr>
        <w:rPr>
          <w:rFonts w:ascii="Times New Roman" w:hAnsi="Times New Roman" w:cs="Times New Roman"/>
          <w:color w:val="215E99" w:themeColor="text2" w:themeTint="BF"/>
          <w:lang w:val="en-US"/>
        </w:rPr>
      </w:pPr>
      <w:r w:rsidRPr="00D223EF">
        <w:rPr>
          <w:rFonts w:ascii="Times New Roman" w:hAnsi="Times New Roman" w:cs="Times New Roman"/>
          <w:color w:val="215E99" w:themeColor="text2" w:themeTint="BF"/>
          <w:lang w:val="en-US"/>
        </w:rPr>
        <w:t>the number of interim analyses</w:t>
      </w:r>
    </w:p>
    <w:p w14:paraId="79688354" w14:textId="554C6383" w:rsidR="001D5DB8" w:rsidRDefault="00D223EF" w:rsidP="00D223EF">
      <w:pPr>
        <w:pStyle w:val="Listeafsnit"/>
        <w:numPr>
          <w:ilvl w:val="0"/>
          <w:numId w:val="28"/>
        </w:numPr>
        <w:rPr>
          <w:rFonts w:ascii="Times New Roman" w:hAnsi="Times New Roman" w:cs="Times New Roman"/>
          <w:color w:val="215E99" w:themeColor="text2" w:themeTint="BF"/>
          <w:lang w:val="en-US"/>
        </w:rPr>
      </w:pPr>
      <w:r w:rsidRPr="00D223EF">
        <w:rPr>
          <w:rFonts w:ascii="Times New Roman" w:hAnsi="Times New Roman" w:cs="Times New Roman"/>
          <w:color w:val="215E99" w:themeColor="text2" w:themeTint="BF"/>
          <w:lang w:val="en-US"/>
        </w:rPr>
        <w:t>what event triggers the interim analysis: calendar time, number of participants recruited, number of events observed (e.g. death, depression), …</w:t>
      </w:r>
    </w:p>
    <w:p w14:paraId="047069A2" w14:textId="113CC80A" w:rsidR="00D223EF" w:rsidRDefault="00D223EF" w:rsidP="00D223EF">
      <w:pPr>
        <w:pStyle w:val="Listeafsnit"/>
        <w:numPr>
          <w:ilvl w:val="0"/>
          <w:numId w:val="28"/>
        </w:numPr>
        <w:rPr>
          <w:rFonts w:ascii="Times New Roman" w:hAnsi="Times New Roman" w:cs="Times New Roman"/>
          <w:color w:val="215E99" w:themeColor="text2" w:themeTint="BF"/>
          <w:lang w:val="en-US"/>
        </w:rPr>
      </w:pPr>
      <w:r>
        <w:rPr>
          <w:rFonts w:ascii="Times New Roman" w:hAnsi="Times New Roman" w:cs="Times New Roman"/>
          <w:color w:val="215E99" w:themeColor="text2" w:themeTint="BF"/>
          <w:lang w:val="en-US"/>
        </w:rPr>
        <w:t xml:space="preserve">who will perform the analysis at interim, ideally a data safety and monitoring committee independent (DSMB) of the sponsor/research team. </w:t>
      </w:r>
      <w:r w:rsidR="00526814">
        <w:rPr>
          <w:rFonts w:ascii="Times New Roman" w:hAnsi="Times New Roman" w:cs="Times New Roman"/>
          <w:color w:val="215E99" w:themeColor="text2" w:themeTint="BF"/>
          <w:lang w:val="en-US"/>
        </w:rPr>
        <w:t>They may not only look at efficacy but also safety</w:t>
      </w:r>
      <w:r w:rsidR="005524D9">
        <w:rPr>
          <w:rFonts w:ascii="Times New Roman" w:hAnsi="Times New Roman" w:cs="Times New Roman"/>
          <w:color w:val="215E99" w:themeColor="text2" w:themeTint="BF"/>
          <w:lang w:val="en-US"/>
        </w:rPr>
        <w:t>/secondary endpoint</w:t>
      </w:r>
      <w:r w:rsidR="00526814">
        <w:rPr>
          <w:rFonts w:ascii="Times New Roman" w:hAnsi="Times New Roman" w:cs="Times New Roman"/>
          <w:color w:val="215E99" w:themeColor="text2" w:themeTint="BF"/>
          <w:lang w:val="en-US"/>
        </w:rPr>
        <w:t xml:space="preserve"> so enough data needs to be accumulated for both to successfully stop the trial</w:t>
      </w:r>
      <w:r w:rsidR="005524D9">
        <w:rPr>
          <w:rFonts w:ascii="Times New Roman" w:hAnsi="Times New Roman" w:cs="Times New Roman"/>
          <w:color w:val="215E99" w:themeColor="text2" w:themeTint="BF"/>
          <w:lang w:val="en-US"/>
        </w:rPr>
        <w:t xml:space="preserve"> (even though formally only safety may be tested)</w:t>
      </w:r>
      <w:r w:rsidR="00526814">
        <w:rPr>
          <w:rFonts w:ascii="Times New Roman" w:hAnsi="Times New Roman" w:cs="Times New Roman"/>
          <w:color w:val="215E99" w:themeColor="text2" w:themeTint="BF"/>
          <w:lang w:val="en-US"/>
        </w:rPr>
        <w:t>.</w:t>
      </w:r>
      <w:r w:rsidR="00BB67E5">
        <w:rPr>
          <w:rFonts w:ascii="Times New Roman" w:hAnsi="Times New Roman" w:cs="Times New Roman"/>
          <w:color w:val="215E99" w:themeColor="text2" w:themeTint="BF"/>
          <w:lang w:val="en-US"/>
        </w:rPr>
        <w:t xml:space="preserve"> The DSMB should be made aware of the study design &amp; methodology for interim analyses, have the possibility to comment and suggest revisions, and ultimately approve it.</w:t>
      </w:r>
      <w:r w:rsidR="00E74FD4">
        <w:rPr>
          <w:rFonts w:ascii="Times New Roman" w:hAnsi="Times New Roman" w:cs="Times New Roman"/>
          <w:color w:val="215E99" w:themeColor="text2" w:themeTint="BF"/>
          <w:lang w:val="en-US"/>
        </w:rPr>
        <w:t xml:space="preserve"> ONLY the DSMB should be unblinded at interim and it should not be expected to provide results at interim that can unblind the sponsor/research team. </w:t>
      </w:r>
      <w:commentRangeStart w:id="67"/>
      <w:r w:rsidR="00E74FD4">
        <w:rPr>
          <w:rFonts w:ascii="Times New Roman" w:hAnsi="Times New Roman" w:cs="Times New Roman"/>
          <w:color w:val="215E99" w:themeColor="text2" w:themeTint="BF"/>
          <w:lang w:val="en-US"/>
        </w:rPr>
        <w:t>They will ‘just’ say stop or continue the trial without further detail about the magnitude or statistical significance of the estimated intervention effect</w:t>
      </w:r>
      <w:commentRangeEnd w:id="67"/>
      <w:r w:rsidR="00E74FD4">
        <w:rPr>
          <w:rStyle w:val="Kommentarhenvisning"/>
          <w:rFonts w:ascii="Times New Roman" w:hAnsi="Times New Roman" w:cs="Times New Roman"/>
          <w:color w:val="215E99" w:themeColor="text2" w:themeTint="BF"/>
          <w:sz w:val="24"/>
          <w:szCs w:val="24"/>
          <w:lang w:val="en-US"/>
        </w:rPr>
        <w:commentReference w:id="67"/>
      </w:r>
      <w:r w:rsidR="00E74FD4">
        <w:rPr>
          <w:rFonts w:ascii="Times New Roman" w:hAnsi="Times New Roman" w:cs="Times New Roman"/>
          <w:color w:val="215E99" w:themeColor="text2" w:themeTint="BF"/>
          <w:lang w:val="en-US"/>
        </w:rPr>
        <w:t>.</w:t>
      </w:r>
    </w:p>
    <w:p w14:paraId="0B245FE6" w14:textId="77097FE6" w:rsidR="00D223EF" w:rsidRPr="00D223EF" w:rsidRDefault="00D223EF" w:rsidP="00526814">
      <w:pPr>
        <w:pStyle w:val="Listeafsnit"/>
        <w:numPr>
          <w:ilvl w:val="0"/>
          <w:numId w:val="28"/>
        </w:numPr>
        <w:rPr>
          <w:rFonts w:ascii="Times New Roman" w:hAnsi="Times New Roman" w:cs="Times New Roman"/>
          <w:lang w:val="en-US"/>
        </w:rPr>
      </w:pPr>
      <w:r>
        <w:rPr>
          <w:rFonts w:ascii="Times New Roman" w:hAnsi="Times New Roman" w:cs="Times New Roman"/>
          <w:color w:val="215E99" w:themeColor="text2" w:themeTint="BF"/>
          <w:lang w:val="en-US"/>
        </w:rPr>
        <w:t>methodology used to adjust for multiple testing of the p-value/confidence intervals/estimates at interim and final analysis.</w:t>
      </w:r>
    </w:p>
    <w:p w14:paraId="02102236" w14:textId="739D96B8" w:rsidR="00D223EF" w:rsidRPr="00D223EF" w:rsidRDefault="00D223EF" w:rsidP="00D223EF">
      <w:pPr>
        <w:pStyle w:val="Listeafsnit"/>
        <w:numPr>
          <w:ilvl w:val="0"/>
          <w:numId w:val="28"/>
        </w:numPr>
        <w:rPr>
          <w:rFonts w:ascii="Times New Roman" w:hAnsi="Times New Roman" w:cs="Times New Roman"/>
          <w:lang w:val="en-US"/>
        </w:rPr>
      </w:pPr>
      <w:r>
        <w:rPr>
          <w:rFonts w:ascii="Times New Roman" w:hAnsi="Times New Roman" w:cs="Times New Roman"/>
          <w:color w:val="215E99" w:themeColor="text2" w:themeTint="BF"/>
          <w:lang w:val="en-US"/>
        </w:rPr>
        <w:t>i</w:t>
      </w:r>
      <w:commentRangeStart w:id="68"/>
      <w:r>
        <w:rPr>
          <w:rFonts w:ascii="Times New Roman" w:hAnsi="Times New Roman" w:cs="Times New Roman"/>
          <w:color w:val="215E99" w:themeColor="text2" w:themeTint="BF"/>
          <w:lang w:val="en-US"/>
        </w:rPr>
        <w:t>ncomplete data at interim (pipeline patients) and need for a decision analysis.</w:t>
      </w:r>
      <w:commentRangeEnd w:id="68"/>
      <w:r w:rsidRPr="00D223EF">
        <w:rPr>
          <w:rStyle w:val="Kommentarhenvisning"/>
          <w:rFonts w:ascii="Times New Roman" w:hAnsi="Times New Roman" w:cs="Times New Roman"/>
          <w:sz w:val="24"/>
          <w:szCs w:val="24"/>
          <w:lang w:val="en-US"/>
        </w:rPr>
        <w:commentReference w:id="68"/>
      </w:r>
    </w:p>
    <w:p w14:paraId="33B446FE" w14:textId="77777777" w:rsidR="003B6680" w:rsidRPr="00C95691" w:rsidRDefault="003B6680" w:rsidP="00CB7BD7">
      <w:pPr>
        <w:rPr>
          <w:rFonts w:ascii="Times New Roman" w:hAnsi="Times New Roman" w:cs="Times New Roman"/>
          <w:lang w:val="en-US"/>
        </w:rPr>
      </w:pPr>
    </w:p>
    <w:p w14:paraId="2125E280" w14:textId="77777777" w:rsidR="003B6680" w:rsidRPr="00C95691" w:rsidRDefault="003B6680" w:rsidP="00CB7BD7">
      <w:pPr>
        <w:rPr>
          <w:rFonts w:ascii="Times New Roman" w:hAnsi="Times New Roman" w:cs="Times New Roman"/>
          <w:lang w:val="en-US"/>
        </w:rPr>
      </w:pPr>
    </w:p>
    <w:p w14:paraId="1E2F79B5" w14:textId="77777777" w:rsidR="003B6680" w:rsidRPr="00C95691" w:rsidRDefault="003B6680" w:rsidP="00CB7BD7">
      <w:pPr>
        <w:rPr>
          <w:rFonts w:ascii="Times New Roman" w:hAnsi="Times New Roman" w:cs="Times New Roman"/>
          <w:lang w:val="en-US"/>
        </w:rPr>
      </w:pPr>
    </w:p>
    <w:p w14:paraId="16A3FA20" w14:textId="77777777" w:rsidR="003B6680" w:rsidRPr="00C95691" w:rsidRDefault="003B6680" w:rsidP="00CB7BD7">
      <w:pPr>
        <w:rPr>
          <w:rFonts w:ascii="Times New Roman" w:hAnsi="Times New Roman" w:cs="Times New Roman"/>
          <w:lang w:val="en-US"/>
        </w:rPr>
      </w:pPr>
    </w:p>
    <w:p w14:paraId="15B6F6B0" w14:textId="77777777" w:rsidR="00AD1676" w:rsidRDefault="00AD1676">
      <w:pPr>
        <w:rPr>
          <w:rFonts w:ascii="Times New Roman" w:eastAsiaTheme="majorEastAsia" w:hAnsi="Times New Roman" w:cs="Times New Roman"/>
          <w:color w:val="0F4761" w:themeColor="accent1" w:themeShade="BF"/>
          <w:sz w:val="40"/>
          <w:szCs w:val="40"/>
          <w:lang w:val="en-US"/>
        </w:rPr>
      </w:pPr>
      <w:r>
        <w:rPr>
          <w:rFonts w:ascii="Times New Roman" w:hAnsi="Times New Roman" w:cs="Times New Roman"/>
          <w:lang w:val="en-US"/>
        </w:rPr>
        <w:br w:type="page"/>
      </w:r>
    </w:p>
    <w:p w14:paraId="1C06893F" w14:textId="68DD87FD" w:rsidR="00A841FC" w:rsidRPr="00250BBB" w:rsidRDefault="00A841FC" w:rsidP="001B6150">
      <w:pPr>
        <w:pStyle w:val="Overskrift1"/>
        <w:rPr>
          <w:rFonts w:ascii="Times New Roman" w:hAnsi="Times New Roman" w:cs="Times New Roman"/>
          <w:lang w:val="en-US"/>
        </w:rPr>
      </w:pPr>
      <w:bookmarkStart w:id="69" w:name="_Toc239334288"/>
      <w:r w:rsidRPr="00250BBB">
        <w:rPr>
          <w:rFonts w:ascii="Times New Roman" w:hAnsi="Times New Roman" w:cs="Times New Roman"/>
          <w:lang w:val="en-US"/>
        </w:rPr>
        <w:lastRenderedPageBreak/>
        <w:t>References</w:t>
      </w:r>
      <w:bookmarkEnd w:id="69"/>
      <w:r w:rsidRPr="00250BBB">
        <w:rPr>
          <w:rFonts w:ascii="Times New Roman" w:hAnsi="Times New Roman" w:cs="Times New Roman"/>
          <w:lang w:val="en-US"/>
        </w:rPr>
        <w:t xml:space="preserve"> </w:t>
      </w:r>
    </w:p>
    <w:p w14:paraId="5E2D076D" w14:textId="77777777" w:rsidR="00D01F41" w:rsidRPr="00250BBB" w:rsidRDefault="00D01F41" w:rsidP="00A841FC">
      <w:pPr>
        <w:rPr>
          <w:rFonts w:ascii="Times New Roman" w:hAnsi="Times New Roman" w:cs="Times New Roman"/>
          <w:lang w:val="en-US"/>
        </w:rPr>
      </w:pPr>
    </w:p>
    <w:p w14:paraId="72DB1958" w14:textId="77777777" w:rsidR="00AD1676" w:rsidRDefault="00AD1676">
      <w:pPr>
        <w:rPr>
          <w:rFonts w:ascii="Times New Roman" w:eastAsiaTheme="majorEastAsia" w:hAnsi="Times New Roman" w:cs="Times New Roman"/>
          <w:color w:val="0F4761" w:themeColor="accent1" w:themeShade="BF"/>
          <w:sz w:val="40"/>
          <w:szCs w:val="40"/>
          <w:lang w:val="en-US"/>
        </w:rPr>
      </w:pPr>
      <w:r>
        <w:rPr>
          <w:rFonts w:ascii="Times New Roman" w:hAnsi="Times New Roman" w:cs="Times New Roman"/>
          <w:lang w:val="en-US"/>
        </w:rPr>
        <w:br w:type="page"/>
      </w:r>
    </w:p>
    <w:p w14:paraId="239E75A7" w14:textId="2722887E" w:rsidR="00D01F41" w:rsidRPr="00250BBB" w:rsidRDefault="00D01F41" w:rsidP="001B6150">
      <w:pPr>
        <w:pStyle w:val="Overskrift1"/>
        <w:rPr>
          <w:rFonts w:ascii="Times New Roman" w:hAnsi="Times New Roman" w:cs="Times New Roman"/>
          <w:lang w:val="en-US"/>
        </w:rPr>
      </w:pPr>
      <w:bookmarkStart w:id="70" w:name="_Toc239334289"/>
      <w:r w:rsidRPr="00250BBB">
        <w:rPr>
          <w:rFonts w:ascii="Times New Roman" w:hAnsi="Times New Roman" w:cs="Times New Roman"/>
          <w:lang w:val="en-US"/>
        </w:rPr>
        <w:lastRenderedPageBreak/>
        <w:t>Appendix A. R code for primary outcome analyses</w:t>
      </w:r>
      <w:bookmarkEnd w:id="70"/>
      <w:r w:rsidRPr="00250BBB">
        <w:rPr>
          <w:rFonts w:ascii="Times New Roman" w:hAnsi="Times New Roman" w:cs="Times New Roman"/>
          <w:lang w:val="en-US"/>
        </w:rPr>
        <w:t xml:space="preserve">  </w:t>
      </w:r>
    </w:p>
    <w:p w14:paraId="17D68D12" w14:textId="0EEBB9DB" w:rsidR="00D01F41" w:rsidRPr="00250BBB" w:rsidRDefault="00D01F41" w:rsidP="00D01F41">
      <w:pPr>
        <w:rPr>
          <w:rStyle w:val="Svagfremhvning"/>
          <w:rFonts w:ascii="Times New Roman" w:hAnsi="Times New Roman" w:cs="Times New Roman"/>
          <w:i w:val="0"/>
          <w:iCs w:val="0"/>
          <w:color w:val="auto"/>
          <w:lang w:val="en-US"/>
        </w:rPr>
      </w:pPr>
      <w:r w:rsidRPr="00250BBB">
        <w:rPr>
          <w:rFonts w:ascii="Times New Roman" w:hAnsi="Times New Roman" w:cs="Times New Roman"/>
          <w:lang w:val="en-US"/>
        </w:rPr>
        <w:t>This R script runs based on a dataset called df.</w:t>
      </w:r>
      <w:r w:rsidRPr="00250BBB">
        <w:rPr>
          <w:rFonts w:ascii="Times New Roman" w:hAnsi="Times New Roman" w:cs="Times New Roman"/>
          <w:highlight w:val="yellow"/>
          <w:lang w:val="en-US"/>
        </w:rPr>
        <w:t>xxxx</w:t>
      </w:r>
      <w:r w:rsidRPr="00250BBB">
        <w:rPr>
          <w:rFonts w:ascii="Times New Roman" w:hAnsi="Times New Roman" w:cs="Times New Roman"/>
          <w:lang w:val="en-US"/>
        </w:rPr>
        <w:t xml:space="preserve"> with columns: </w:t>
      </w:r>
      <w:r w:rsidRPr="00250BBB">
        <w:rPr>
          <w:rFonts w:ascii="Times New Roman" w:hAnsi="Times New Roman" w:cs="Times New Roman"/>
          <w:highlight w:val="yellow"/>
          <w:lang w:val="en-US"/>
        </w:rPr>
        <w:t>xxxx</w:t>
      </w:r>
    </w:p>
    <w:p w14:paraId="01AE4091" w14:textId="77777777" w:rsidR="00D01F41" w:rsidRPr="00250BBB" w:rsidRDefault="00D01F41" w:rsidP="00D01F41">
      <w:pPr>
        <w:pStyle w:val="Undertitel"/>
        <w:rPr>
          <w:rStyle w:val="Svagfremhvning"/>
          <w:rFonts w:ascii="Times New Roman" w:hAnsi="Times New Roman" w:cs="Times New Roman"/>
          <w:lang w:val="en-US"/>
        </w:rPr>
      </w:pPr>
    </w:p>
    <w:p w14:paraId="377893FA" w14:textId="662575D4" w:rsidR="00D01F41" w:rsidRPr="00250BBB" w:rsidRDefault="00D01F41" w:rsidP="001B6150">
      <w:pPr>
        <w:pStyle w:val="Overskrift2"/>
        <w:rPr>
          <w:rFonts w:ascii="Times New Roman" w:hAnsi="Times New Roman" w:cs="Times New Roman"/>
          <w:lang w:val="en-US"/>
        </w:rPr>
      </w:pPr>
      <w:bookmarkStart w:id="71" w:name="_Toc239334290"/>
      <w:r w:rsidRPr="00250BBB">
        <w:rPr>
          <w:rStyle w:val="Svagfremhvning"/>
          <w:rFonts w:ascii="Times New Roman" w:hAnsi="Times New Roman" w:cs="Times New Roman"/>
          <w:lang w:val="en-US"/>
        </w:rPr>
        <w:t>Primary analyses</w:t>
      </w:r>
      <w:bookmarkEnd w:id="71"/>
      <w:r w:rsidRPr="00250BBB">
        <w:rPr>
          <w:rStyle w:val="Svagfremhvning"/>
          <w:rFonts w:ascii="Times New Roman" w:hAnsi="Times New Roman" w:cs="Times New Roman"/>
          <w:lang w:val="en-US"/>
        </w:rPr>
        <w:t xml:space="preserve"> </w:t>
      </w:r>
    </w:p>
    <w:p w14:paraId="41FC8B12" w14:textId="77777777" w:rsidR="00D01F41" w:rsidRPr="00250BBB" w:rsidRDefault="00D01F41" w:rsidP="00D01F41">
      <w:pPr>
        <w:rPr>
          <w:rFonts w:ascii="Times New Roman" w:hAnsi="Times New Roman" w:cs="Times New Roman"/>
          <w:lang w:val="en-US"/>
        </w:rPr>
      </w:pPr>
    </w:p>
    <w:p w14:paraId="27D1B317" w14:textId="46262F97" w:rsidR="00D01F41" w:rsidRPr="00250BBB" w:rsidRDefault="00D01F41" w:rsidP="00D01F41">
      <w:pPr>
        <w:rPr>
          <w:rFonts w:ascii="Times New Roman" w:hAnsi="Times New Roman" w:cs="Times New Roman"/>
          <w:lang w:val="en-US"/>
        </w:rPr>
      </w:pPr>
      <w:r w:rsidRPr="00250BBB">
        <w:rPr>
          <w:rFonts w:ascii="Times New Roman" w:hAnsi="Times New Roman" w:cs="Times New Roman"/>
          <w:lang w:val="en-US"/>
        </w:rPr>
        <w:t xml:space="preserve">## Load R packages </w:t>
      </w:r>
    </w:p>
    <w:p w14:paraId="32D047F5" w14:textId="4DB091BF" w:rsidR="00D01F41" w:rsidRPr="00250BBB" w:rsidRDefault="00D01F41" w:rsidP="00D01F41">
      <w:pPr>
        <w:rPr>
          <w:rFonts w:ascii="Times New Roman" w:hAnsi="Times New Roman" w:cs="Times New Roman"/>
          <w:lang w:val="en-US"/>
        </w:rPr>
      </w:pPr>
      <w:r w:rsidRPr="00250BBB">
        <w:rPr>
          <w:rFonts w:ascii="Times New Roman" w:hAnsi="Times New Roman" w:cs="Times New Roman"/>
          <w:lang w:val="en-US"/>
        </w:rPr>
        <w:t xml:space="preserve">library(xxxx) </w:t>
      </w:r>
    </w:p>
    <w:p w14:paraId="7B654A3B" w14:textId="0ED6EBEC" w:rsidR="00D01F41" w:rsidRPr="00250BBB" w:rsidRDefault="00D01F41" w:rsidP="00D01F41">
      <w:pPr>
        <w:rPr>
          <w:rFonts w:ascii="Times New Roman" w:hAnsi="Times New Roman" w:cs="Times New Roman"/>
          <w:lang w:val="en-US"/>
        </w:rPr>
      </w:pPr>
      <w:r w:rsidRPr="00250BBB">
        <w:rPr>
          <w:rFonts w:ascii="Times New Roman" w:hAnsi="Times New Roman" w:cs="Times New Roman"/>
          <w:lang w:val="en-US"/>
        </w:rPr>
        <w:t xml:space="preserve">library(xxxx) </w:t>
      </w:r>
    </w:p>
    <w:p w14:paraId="77DDBD87" w14:textId="77777777" w:rsidR="00D01F41" w:rsidRPr="00250BBB" w:rsidRDefault="00D01F41" w:rsidP="00D01F41">
      <w:pPr>
        <w:rPr>
          <w:rFonts w:ascii="Times New Roman" w:hAnsi="Times New Roman" w:cs="Times New Roman"/>
          <w:lang w:val="en-US"/>
        </w:rPr>
      </w:pPr>
      <w:r w:rsidRPr="00250BBB">
        <w:rPr>
          <w:rFonts w:ascii="Times New Roman" w:hAnsi="Times New Roman" w:cs="Times New Roman"/>
          <w:lang w:val="en-US"/>
        </w:rPr>
        <w:t xml:space="preserve"> </w:t>
      </w:r>
    </w:p>
    <w:p w14:paraId="014114B0" w14:textId="50804C6F" w:rsidR="00315710" w:rsidRPr="00062C8A" w:rsidRDefault="00315710" w:rsidP="00A841FC">
      <w:pPr>
        <w:rPr>
          <w:rFonts w:ascii="Times New Roman" w:hAnsi="Times New Roman" w:cs="Times New Roman"/>
          <w:lang w:val="en-US"/>
        </w:rPr>
      </w:pPr>
    </w:p>
    <w:sectPr w:rsidR="00315710" w:rsidRPr="00062C8A">
      <w:headerReference w:type="default" r:id="rId14"/>
      <w:footerReference w:type="defaul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ce Maxime Hugues Ozenne" w:date="2026-08-26T18:52:00Z" w:initials="BO">
    <w:p w14:paraId="1C2661FC" w14:textId="77777777" w:rsidR="00CE7E7B" w:rsidRDefault="00CE7E7B" w:rsidP="00CE7E7B">
      <w:pPr>
        <w:pStyle w:val="Kommentartekst"/>
      </w:pPr>
      <w:r>
        <w:rPr>
          <w:rStyle w:val="Kommentarhenvisning"/>
        </w:rPr>
        <w:annotationRef/>
      </w:r>
      <w:r>
        <w:t>From Evans &amp; Ting 2016: ‘A primary rationale for the SAP is to provide transparency. The SAP clearly prespecifies the planned analyses (endpoints, populations, time points, and analytical strategy) thus providing multiplicity context and assisting with control of the Type I error rate. The SAP further clarifies that any unspeci­fied analyses are post hoc. This helps to limit issues of revisiting the data and iterative analyses that can create multiplicity concerns (although some post hoc analyses inevitably occur due to questions that arise from the data). The SAP also serves as a pseudo-contract between statisticians and other members of the project team helping to preserve statistical resources by preventing numerous iterations of analyses.</w:t>
      </w:r>
      <w:r>
        <w:rPr>
          <w:color w:val="000000"/>
        </w:rPr>
        <w:t xml:space="preserve"> </w:t>
      </w:r>
      <w:r>
        <w:t>It is very important to avoid or minimize post hoc analysis requests.’</w:t>
      </w:r>
    </w:p>
  </w:comment>
  <w:comment w:id="1" w:author="Brice Maxime Hugues Ozenne" w:date="2026-08-26T18:56:00Z" w:initials="BO">
    <w:p w14:paraId="11F4103C" w14:textId="77777777" w:rsidR="00E56572" w:rsidRDefault="00E56572" w:rsidP="00E56572">
      <w:pPr>
        <w:pStyle w:val="Kommentartekst"/>
      </w:pPr>
      <w:r>
        <w:rPr>
          <w:rStyle w:val="Kommentarhenvisning"/>
        </w:rPr>
        <w:annotationRef/>
      </w:r>
      <w:r>
        <w:t>In the recent years, one would add that the SAP should clarify the interpretation of the numbers that are being provided for the ‘intervention effect’. For instance if not all subject adhere to treatment does the ‘effect’ include adherence or is it had all subject fully adhere? What about adverse event that lead to temporary treatment discontinuation?</w:t>
      </w:r>
    </w:p>
  </w:comment>
  <w:comment w:id="5" w:author="Brice Maxime Hugues Ozenne" w:date="2026-09-07T14:24:00Z" w:initials="BO">
    <w:p w14:paraId="46D68C3E" w14:textId="59FE9490" w:rsidR="00C6780C" w:rsidRDefault="00C6780C" w:rsidP="00C6780C">
      <w:pPr>
        <w:pStyle w:val="Kommentartekst"/>
      </w:pPr>
      <w:r>
        <w:rPr>
          <w:rStyle w:val="Kommentarhenvisning"/>
        </w:rPr>
        <w:annotationRef/>
      </w:r>
      <w:r>
        <w:t xml:space="preserve">The text in blue provides explanation and is not meant to be kept in the SAP. </w:t>
      </w:r>
    </w:p>
  </w:comment>
  <w:comment w:id="7" w:author="Brice Maxime Hugues Ozenne" w:date="2026-09-03T11:18:00Z" w:initials="BO">
    <w:p w14:paraId="61D4C599" w14:textId="77777777" w:rsidR="001D5DB8" w:rsidRDefault="001D5DB8" w:rsidP="001D5DB8">
      <w:pPr>
        <w:pStyle w:val="Kommentartekst"/>
      </w:pPr>
      <w:r>
        <w:rPr>
          <w:rStyle w:val="Kommentarhenvisning"/>
        </w:rPr>
        <w:annotationRef/>
      </w:r>
      <w:r>
        <w:t>Most common one. This SAP template is written for a superiority trial.</w:t>
      </w:r>
    </w:p>
  </w:comment>
  <w:comment w:id="8" w:author="Brice Maxime Hugues Ozenne" w:date="2026-09-03T11:19:00Z" w:initials="BO">
    <w:p w14:paraId="1635E392" w14:textId="48794D03" w:rsidR="001D5DB8" w:rsidRDefault="001D5DB8" w:rsidP="001D5DB8">
      <w:pPr>
        <w:pStyle w:val="Kommentartekst"/>
      </w:pPr>
      <w:r>
        <w:rPr>
          <w:rStyle w:val="Kommentarhenvisning"/>
        </w:rPr>
        <w:annotationRef/>
      </w:r>
      <w:r>
        <w:t>Very important to specify the equivalence margin (its value) in the SAP</w:t>
      </w:r>
    </w:p>
  </w:comment>
  <w:comment w:id="9" w:author="Brice Maxime Hugues Ozenne" w:date="2026-09-03T10:45:00Z" w:initials="BO">
    <w:p w14:paraId="26DCB9C8" w14:textId="77777777" w:rsidR="00291655" w:rsidRDefault="00291655" w:rsidP="00291655">
      <w:pPr>
        <w:pStyle w:val="Kommentartekst"/>
      </w:pPr>
      <w:r>
        <w:rPr>
          <w:rStyle w:val="Kommentarhenvisning"/>
        </w:rPr>
        <w:annotationRef/>
      </w:r>
      <w:r>
        <w:t>The most problematic aspect is that this is more prone to post-randomization selection, e.g. if a subject refuse some of the baseline measurement or they could not be performed for technical reasons. Also one may realize that some inclusion / exclusion criteria are no more valid.</w:t>
      </w:r>
    </w:p>
    <w:p w14:paraId="7CCFF94B" w14:textId="77777777" w:rsidR="00291655" w:rsidRDefault="00291655" w:rsidP="00291655">
      <w:pPr>
        <w:pStyle w:val="Kommentartekst"/>
      </w:pPr>
      <w:r>
        <w:t>---&gt; generally more screening failure is preferable to post-randomization exclusion as only the later may be prone to selection bias (between the randomization arms).</w:t>
      </w:r>
    </w:p>
    <w:p w14:paraId="519BAD51" w14:textId="77777777" w:rsidR="00291655" w:rsidRDefault="00291655" w:rsidP="00291655">
      <w:pPr>
        <w:pStyle w:val="Kommentartekst"/>
      </w:pPr>
    </w:p>
    <w:p w14:paraId="3DF3ABF4" w14:textId="77777777" w:rsidR="00291655" w:rsidRDefault="00291655" w:rsidP="00291655">
      <w:pPr>
        <w:pStyle w:val="Kommentartekst"/>
      </w:pPr>
      <w:r>
        <w:t>Another problem is that technically the assessment is no more a baseline measurement. Even if the subject has not received the treatment yet, there is a (maybe small) risk that investigators or subjects manage to infer the treatment they have been randomized to. So it become a follow-up (post randomization, pre treatment ) measurement.</w:t>
      </w:r>
    </w:p>
  </w:comment>
  <w:comment w:id="10" w:author="Brice Maxime Hugues Ozenne" w:date="2026-09-03T11:21:00Z" w:initials="BO">
    <w:p w14:paraId="17913C91" w14:textId="77777777" w:rsidR="001D5DB8" w:rsidRDefault="001D5DB8" w:rsidP="001D5DB8">
      <w:pPr>
        <w:pStyle w:val="Kommentartekst"/>
      </w:pPr>
      <w:r>
        <w:rPr>
          <w:rStyle w:val="Kommentarhenvisning"/>
        </w:rPr>
        <w:annotationRef/>
      </w:r>
      <w:r>
        <w:t>Requires its own section where it is described in great details</w:t>
      </w:r>
    </w:p>
  </w:comment>
  <w:comment w:id="11" w:author="Brice Maxime Hugues Ozenne" w:date="2026-09-03T10:00:00Z" w:initials="BO">
    <w:p w14:paraId="7AB8F5B4" w14:textId="77777777" w:rsidR="00A11B58" w:rsidRDefault="00A11B58" w:rsidP="00A11B58">
      <w:pPr>
        <w:pStyle w:val="Kommentartekst"/>
      </w:pPr>
      <w:r>
        <w:rPr>
          <w:rStyle w:val="Kommentarhenvisning"/>
        </w:rPr>
        <w:annotationRef/>
      </w:r>
      <w:r>
        <w:t>Those could be at two different times, if so clarify.</w:t>
      </w:r>
    </w:p>
    <w:p w14:paraId="24B6E624" w14:textId="77777777" w:rsidR="00A11B58" w:rsidRDefault="00A11B58" w:rsidP="00A11B58">
      <w:pPr>
        <w:pStyle w:val="Kommentartekst"/>
      </w:pPr>
      <w:r>
        <w:t>There could also be no baseline. If so mention it explicitely as it is important for the statistician to know that there whether there are baseline measurement to leverage. It’s a good idea in that case to put a one line explanation why the screening measurements should not be used, e.g. acquired at different times from an event (birth, disease diagnosis) so not comparable across study participants.</w:t>
      </w:r>
    </w:p>
  </w:comment>
  <w:comment w:id="12" w:author="Brice Maxime Hugues Ozenne" w:date="2026-09-03T10:48:00Z" w:initials="BO">
    <w:p w14:paraId="73EFA5C5" w14:textId="77777777" w:rsidR="002C7EA6" w:rsidRDefault="002C7EA6" w:rsidP="002C7EA6">
      <w:pPr>
        <w:pStyle w:val="Kommentartekst"/>
      </w:pPr>
      <w:r>
        <w:rPr>
          <w:rStyle w:val="Kommentarhenvisning"/>
        </w:rPr>
        <w:annotationRef/>
      </w:r>
      <w:r>
        <w:t>Possibly two columns as they may be two different timepoitns.</w:t>
      </w:r>
    </w:p>
  </w:comment>
  <w:comment w:id="14" w:author="Brice Maxime Hugues Ozenne" w:date="2026-09-03T10:14:00Z" w:initials="BO">
    <w:p w14:paraId="32CE1FCB" w14:textId="77777777" w:rsidR="00472EF8" w:rsidRDefault="00472EF8" w:rsidP="00472EF8">
      <w:pPr>
        <w:pStyle w:val="Kommentartekst"/>
      </w:pPr>
      <w:r>
        <w:rPr>
          <w:rStyle w:val="Kommentarhenvisning"/>
        </w:rPr>
        <w:annotationRef/>
      </w:r>
      <w:hyperlink r:id="rId1" w:history="1">
        <w:r w:rsidRPr="0036661C">
          <w:rPr>
            <w:rStyle w:val="Hyperlink"/>
          </w:rPr>
          <w:t>https://doi.org/10.3389/fpsyt.2020.00641</w:t>
        </w:r>
      </w:hyperlink>
      <w:r>
        <w:t xml:space="preserve"> </w:t>
      </w:r>
    </w:p>
  </w:comment>
  <w:comment w:id="15" w:author="Brice Maxime Hugues Ozenne" w:date="2026-09-03T10:34:00Z" w:initials="BO">
    <w:p w14:paraId="131F3EF0" w14:textId="77777777" w:rsidR="00E225E7" w:rsidRDefault="00E225E7" w:rsidP="00E225E7">
      <w:pPr>
        <w:pStyle w:val="Kommentartekst"/>
      </w:pPr>
      <w:r>
        <w:rPr>
          <w:rStyle w:val="Kommentarhenvisning"/>
        </w:rPr>
        <w:annotationRef/>
      </w:r>
      <w:r>
        <w:t xml:space="preserve">To make it very clear that those where not the ones implemented during the trial. </w:t>
      </w:r>
    </w:p>
  </w:comment>
  <w:comment w:id="16" w:author="Brice Maxime Hugues Ozenne" w:date="2026-09-07T14:26:00Z" w:initials="BO">
    <w:p w14:paraId="16963CA5" w14:textId="77777777" w:rsidR="00C6780C" w:rsidRDefault="00C6780C" w:rsidP="00C6780C">
      <w:pPr>
        <w:pStyle w:val="Kommentartekst"/>
      </w:pPr>
      <w:r>
        <w:rPr>
          <w:rStyle w:val="Kommentarhenvisning"/>
        </w:rPr>
        <w:annotationRef/>
      </w:r>
      <w:r>
        <w:t xml:space="preserve">Reference </w:t>
      </w:r>
      <w:hyperlink r:id="rId2" w:history="1">
        <w:r w:rsidRPr="003D62CC">
          <w:rPr>
            <w:rStyle w:val="Hyperlink"/>
          </w:rPr>
          <w:t>https://doi.org/10.1177/1740774511420743</w:t>
        </w:r>
      </w:hyperlink>
      <w:r>
        <w:t xml:space="preserve">  Another intersting reference: DOI: 10.1056/NEJMsm1605385 </w:t>
      </w:r>
    </w:p>
  </w:comment>
  <w:comment w:id="18" w:author="Brice Maxime Hugues Ozenne" w:date="2026-09-03T10:37:00Z" w:initials="BO">
    <w:p w14:paraId="39E56DFA" w14:textId="77777777" w:rsidR="008512F3" w:rsidRDefault="008512F3" w:rsidP="008512F3">
      <w:pPr>
        <w:pStyle w:val="Kommentartekst"/>
      </w:pPr>
      <w:r>
        <w:rPr>
          <w:rStyle w:val="Kommentarhenvisning"/>
        </w:rPr>
        <w:annotationRef/>
      </w:r>
      <w:r>
        <w:t>I’m myself often confused about this terminology. That’s also why I wrote it down to have something to refer to and to be more consistent. If you prefer the other way around all good just mention it somewhere in the SAP</w:t>
      </w:r>
    </w:p>
  </w:comment>
  <w:comment w:id="20" w:author="Brice Maxime Hugues Ozenne" w:date="2026-08-26T19:00:00Z" w:initials="BO">
    <w:p w14:paraId="632F49E5" w14:textId="77777777" w:rsidR="00E56572" w:rsidRDefault="00E56572" w:rsidP="00E56572">
      <w:pPr>
        <w:pStyle w:val="Kommentartekst"/>
      </w:pPr>
      <w:r>
        <w:rPr>
          <w:rStyle w:val="Kommentarhenvisning"/>
        </w:rPr>
        <w:annotationRef/>
      </w:r>
      <w:hyperlink r:id="rId3" w:history="1">
        <w:r w:rsidRPr="003B2A40">
          <w:rPr>
            <w:rStyle w:val="Hyperlink"/>
          </w:rPr>
          <w:t>https://doi.org/10.1136/bmj-2023-076316</w:t>
        </w:r>
      </w:hyperlink>
      <w:r>
        <w:t xml:space="preserve"> </w:t>
      </w:r>
    </w:p>
  </w:comment>
  <w:comment w:id="23" w:author="Brice Maxime Hugues Ozenne" w:date="2026-09-03T10:52:00Z" w:initials="BO">
    <w:p w14:paraId="42B08910" w14:textId="77777777" w:rsidR="003F78A2" w:rsidRDefault="003F78A2" w:rsidP="003F78A2">
      <w:pPr>
        <w:pStyle w:val="Kommentartekst"/>
      </w:pPr>
      <w:r>
        <w:rPr>
          <w:rStyle w:val="Kommentarhenvisning"/>
        </w:rPr>
        <w:annotationRef/>
      </w:r>
      <w:r>
        <w:t>But if a treatment is ‘easier’ to start this may compromise the comparability between the treatment groups, e.g. via immortal time bias (Salimah et al 2008, JASN, 10.1681/ASN.2007121354).</w:t>
      </w:r>
    </w:p>
  </w:comment>
  <w:comment w:id="25" w:author="Brice Maxime Hugues Ozenne" w:date="2026-09-03T10:56:00Z" w:initials="BO">
    <w:p w14:paraId="606ACADF" w14:textId="77777777" w:rsidR="003F78A2" w:rsidRDefault="003F78A2" w:rsidP="003F78A2">
      <w:pPr>
        <w:pStyle w:val="Kommentartekst"/>
      </w:pPr>
      <w:r>
        <w:rPr>
          <w:rStyle w:val="Kommentarhenvisning"/>
        </w:rPr>
        <w:annotationRef/>
      </w:r>
      <w:r>
        <w:t>This is very vague and should be made more specific for each study but typically one reviews the primary outcome (and secondary if times permit) values to check they are plausible (e.g. unit is correct and the same for all)</w:t>
      </w:r>
    </w:p>
  </w:comment>
  <w:comment w:id="28" w:author="Brice Maxime Hugues Ozenne" w:date="2026-09-02T18:52:00Z" w:initials="BO">
    <w:p w14:paraId="03F1524A" w14:textId="77777777" w:rsidR="00587E37" w:rsidRDefault="00587E37" w:rsidP="00587E37">
      <w:pPr>
        <w:pStyle w:val="Kommentartekst"/>
      </w:pPr>
      <w:r>
        <w:rPr>
          <w:rStyle w:val="Kommentarhenvisning"/>
        </w:rPr>
        <w:annotationRef/>
      </w:r>
      <w:r>
        <w:t xml:space="preserve">See Lawrance et al. (2020) </w:t>
      </w:r>
      <w:hyperlink r:id="rId4" w:history="1">
        <w:r w:rsidRPr="00985628">
          <w:rPr>
            <w:rStyle w:val="Hyperlink"/>
          </w:rPr>
          <w:t>https://doi.org/10.1186/s41687-020-00218-5</w:t>
        </w:r>
      </w:hyperlink>
      <w:r>
        <w:t xml:space="preserve"> </w:t>
      </w:r>
    </w:p>
    <w:p w14:paraId="5BEE8B84" w14:textId="77777777" w:rsidR="00587E37" w:rsidRDefault="00587E37" w:rsidP="00587E37">
      <w:pPr>
        <w:pStyle w:val="Kommentartekst"/>
      </w:pPr>
      <w:r>
        <w:t xml:space="preserve">And section ’example of parameter of interest’ of the blog post  </w:t>
      </w:r>
      <w:hyperlink r:id="rId5" w:history="1">
        <w:r w:rsidRPr="00985628">
          <w:rPr>
            <w:rStyle w:val="Hyperlink"/>
          </w:rPr>
          <w:t>https://bozenne.github.io/jekyll/update/2023/08/07/SIM.html</w:t>
        </w:r>
      </w:hyperlink>
      <w:r>
        <w:t xml:space="preserve"> for examples</w:t>
      </w:r>
    </w:p>
    <w:p w14:paraId="74A5A44D" w14:textId="77777777" w:rsidR="00587E37" w:rsidRDefault="00587E37" w:rsidP="00587E37">
      <w:pPr>
        <w:pStyle w:val="Kommentartekst"/>
      </w:pPr>
    </w:p>
  </w:comment>
  <w:comment w:id="29" w:author="Brice Maxime Hugues Ozenne" w:date="2026-09-07T14:37:00Z" w:initials="BO">
    <w:p w14:paraId="662A0AF2" w14:textId="77777777" w:rsidR="003E4D36" w:rsidRDefault="003E4D36" w:rsidP="003E4D36">
      <w:pPr>
        <w:pStyle w:val="Kommentartekst"/>
      </w:pPr>
      <w:r>
        <w:rPr>
          <w:rStyle w:val="Kommentarhenvisning"/>
        </w:rPr>
        <w:annotationRef/>
      </w:r>
      <w:r>
        <w:t xml:space="preserve">This formulation is sometimes refered to as FINAL as only the post-baseline measures are compared. Often in clinical trials a baseline measurement is available. Then the ’reference’ approach is called ANCOVA: it compare the final values adjusted for baseline (i.e. substracting the expected change from baseline, expectated had both underwent the same treatment). A classical reference is Vickers 2001 BMJ </w:t>
      </w:r>
      <w:hyperlink r:id="rId6" w:history="1">
        <w:r w:rsidRPr="003B4EEB">
          <w:rPr>
            <w:rStyle w:val="Hyperlink"/>
          </w:rPr>
          <w:t>10.1136/bmj.323.7321.1123</w:t>
        </w:r>
      </w:hyperlink>
      <w:r>
        <w:t xml:space="preserve"> .</w:t>
      </w:r>
    </w:p>
    <w:p w14:paraId="75F2DBC6" w14:textId="77777777" w:rsidR="003E4D36" w:rsidRDefault="003E4D36" w:rsidP="003E4D36">
      <w:pPr>
        <w:pStyle w:val="Kommentartekst"/>
      </w:pPr>
      <w:r>
        <w:t>Many other summary metric are possible, e.g. CHANGE comparing the mean change between the groups or AUC comparing the area under the curve of the time serie of the outcome (~ weighted average of the post-baseline measurement).</w:t>
      </w:r>
    </w:p>
    <w:p w14:paraId="53BEB1DC" w14:textId="77777777" w:rsidR="003E4D36" w:rsidRDefault="003E4D36" w:rsidP="003E4D36">
      <w:pPr>
        <w:pStyle w:val="Kommentartekst"/>
      </w:pPr>
      <w:r>
        <w:t>What to use should be clarified here.</w:t>
      </w:r>
    </w:p>
  </w:comment>
  <w:comment w:id="30" w:author="Brice Maxime Hugues Ozenne" w:date="2026-09-07T14:38:00Z" w:initials="BO">
    <w:p w14:paraId="5BF343FE" w14:textId="19DC4B85" w:rsidR="003E4D36" w:rsidRDefault="003E4D36" w:rsidP="003E4D36">
      <w:pPr>
        <w:pStyle w:val="Kommentartekst"/>
      </w:pPr>
      <w:r>
        <w:rPr>
          <w:rStyle w:val="Kommentarhenvisning"/>
        </w:rPr>
        <w:annotationRef/>
      </w:r>
      <w:r>
        <w:t>For binary endpoints, it may be the timing that is important to clarified, e.g. proportion who remained depression free during 6 months after delivery.</w:t>
      </w:r>
    </w:p>
  </w:comment>
  <w:comment w:id="31" w:author="Brice Maxime Hugues Ozenne" w:date="2026-09-07T14:31:00Z" w:initials="BO">
    <w:p w14:paraId="07DDE0F0" w14:textId="77777777" w:rsidR="00985C83" w:rsidRDefault="00985C83" w:rsidP="00985C83">
      <w:pPr>
        <w:pStyle w:val="Kommentartekst"/>
      </w:pPr>
      <w:r>
        <w:rPr>
          <w:rStyle w:val="Kommentarhenvisning"/>
        </w:rPr>
        <w:annotationRef/>
      </w:r>
      <w:r>
        <w:t>Here the subscript 1 refers to ’alternative’ hypothesis. To keep the notation simple, we will drop this distinction null/alternative hypothesis and use the subscript the refer to the primary, secondary, … hypotheses.</w:t>
      </w:r>
    </w:p>
  </w:comment>
  <w:comment w:id="33" w:author="Brice Maxime Hugues Ozenne" w:date="2026-09-15T16:15:00Z" w:initials="BO">
    <w:p w14:paraId="413AFFA2" w14:textId="77777777" w:rsidR="0002168A" w:rsidRDefault="0002168A" w:rsidP="0002168A">
      <w:pPr>
        <w:pStyle w:val="Kommentartekst"/>
      </w:pPr>
      <w:r>
        <w:rPr>
          <w:rStyle w:val="Kommentarhenvisning"/>
        </w:rPr>
        <w:annotationRef/>
      </w:r>
      <w:r>
        <w:t xml:space="preserve">Heavily inspired from D'Agostino, R.B., Sr (2000), Controlling alpha in a clinical trial: the case for secondary endpoints. Statist. Med., 19: 763-766. </w:t>
      </w:r>
      <w:hyperlink r:id="rId7" w:history="1">
        <w:r w:rsidRPr="00E377CF">
          <w:rPr>
            <w:rStyle w:val="Hyperlink"/>
          </w:rPr>
          <w:t>https://doi.org/10.1002/(SICI)1097-0258(20000330)19:6&lt;763::AID-SIM517&gt;3.0.CO;2-8</w:t>
        </w:r>
      </w:hyperlink>
      <w:r>
        <w:t xml:space="preserve"> </w:t>
      </w:r>
    </w:p>
  </w:comment>
  <w:comment w:id="35" w:author="Brice Maxime Hugues Ozenne" w:date="2026-09-15T16:47:00Z" w:initials="BO">
    <w:p w14:paraId="2D927DBB" w14:textId="77777777" w:rsidR="005A6E70" w:rsidRDefault="005A6E70" w:rsidP="005A6E70">
      <w:pPr>
        <w:pStyle w:val="Kommentartekst"/>
      </w:pPr>
      <w:r>
        <w:rPr>
          <w:rStyle w:val="Kommentarhenvisning"/>
        </w:rPr>
        <w:annotationRef/>
      </w:r>
      <w:r>
        <w:t>‘Secondary endpoints which may become the basis for additional claims, significant effects in these endpoints can be considered for an additional claim only after the primary objective of the clinical trial has been achieved, and if they were part of the confirmatory strategy.’</w:t>
      </w:r>
    </w:p>
    <w:p w14:paraId="6E82482B" w14:textId="77777777" w:rsidR="005A6E70" w:rsidRDefault="005A6E70" w:rsidP="005A6E70">
      <w:pPr>
        <w:pStyle w:val="Kommentartekst"/>
      </w:pPr>
      <w:r>
        <w:t xml:space="preserve">(Section 6.2 </w:t>
      </w:r>
      <w:hyperlink r:id="rId8" w:history="1">
        <w:r w:rsidRPr="000422D6">
          <w:rPr>
            <w:rStyle w:val="Hyperlink"/>
          </w:rPr>
          <w:t>https://www.ema.europa.eu/en/documents/scientific-guideline/draft-guideline-multiplicity-issues-clinical-trials_en.pdf</w:t>
        </w:r>
      </w:hyperlink>
      <w:r>
        <w:t>)</w:t>
      </w:r>
    </w:p>
  </w:comment>
  <w:comment w:id="36" w:author="Brice Maxime Hugues Ozenne" w:date="2026-09-15T12:37:00Z" w:initials="BO">
    <w:p w14:paraId="69E96002" w14:textId="77777777" w:rsidR="00F56DBD" w:rsidRDefault="00F56DBD" w:rsidP="00186661">
      <w:pPr>
        <w:pStyle w:val="Kommentartekst"/>
      </w:pPr>
      <w:r>
        <w:rPr>
          <w:rStyle w:val="Kommentarhenvisning"/>
        </w:rPr>
        <w:annotationRef/>
      </w:r>
      <w:r>
        <w:t xml:space="preserve">Section 5.2 </w:t>
      </w:r>
      <w:hyperlink r:id="rId9" w:history="1">
        <w:r w:rsidRPr="00EC6E0E">
          <w:rPr>
            <w:rStyle w:val="Hyperlink"/>
          </w:rPr>
          <w:t>https://www.ema.europa.eu/en/documents/scientific-guideline/draft-guideline-multiplicity-issues-clinical-trials_en.pdf</w:t>
        </w:r>
      </w:hyperlink>
    </w:p>
  </w:comment>
  <w:comment w:id="37" w:author="Brice Maxime Hugues Ozenne" w:date="2026-09-15T15:44:00Z" w:initials="BO">
    <w:p w14:paraId="4B7A7CAE" w14:textId="27D1D384" w:rsidR="0057052B" w:rsidRDefault="0057052B" w:rsidP="0057052B">
      <w:pPr>
        <w:pStyle w:val="Kommentartekst"/>
      </w:pPr>
      <w:r>
        <w:rPr>
          <w:rStyle w:val="Kommentarhenvisning"/>
        </w:rPr>
        <w:annotationRef/>
      </w:r>
      <w:r>
        <w:t xml:space="preserve">From EMA: “the availability of confidence intervals with correct coverage that allow for consistent decision making with the primary hypothesis testing strategy may be a criterion for the selection of the corresponding multiple testing procedure.” (section 1, </w:t>
      </w:r>
      <w:hyperlink r:id="rId10" w:history="1">
        <w:r w:rsidRPr="003B5B0F">
          <w:rPr>
            <w:rStyle w:val="Hyperlink"/>
          </w:rPr>
          <w:t>https://www.ema.europa.eu/en/documents/scientific-guideline/draft-guideline-multiplicity-issues-clinical-trials_en.pdf</w:t>
        </w:r>
      </w:hyperlink>
      <w:r>
        <w:t>)</w:t>
      </w:r>
    </w:p>
  </w:comment>
  <w:comment w:id="38" w:author="Brice Maxime Hugues Ozenne" w:date="2026-08-27T17:13:00Z" w:initials="BO">
    <w:p w14:paraId="357397E7" w14:textId="573F1C5D" w:rsidR="00750DAC" w:rsidRPr="00457806" w:rsidRDefault="00750DAC" w:rsidP="00750DAC">
      <w:pPr>
        <w:pStyle w:val="Kommentartekst"/>
        <w:rPr>
          <w:lang w:val="en-US"/>
        </w:rPr>
      </w:pPr>
      <w:r>
        <w:rPr>
          <w:rStyle w:val="Kommentarhenvisning"/>
        </w:rPr>
        <w:annotationRef/>
      </w:r>
      <w:r>
        <w:t>Possible reference: 10.1002/bimj.200810425</w:t>
      </w:r>
    </w:p>
  </w:comment>
  <w:comment w:id="39" w:author="Brice Maxime Hugues Ozenne" w:date="2026-08-27T17:42:00Z" w:initials="BO">
    <w:p w14:paraId="7CDD97E1" w14:textId="77777777" w:rsidR="00301654" w:rsidRDefault="00301654" w:rsidP="00301654">
      <w:pPr>
        <w:pStyle w:val="Kommentartekst"/>
      </w:pPr>
      <w:r>
        <w:rPr>
          <w:rStyle w:val="Kommentarhenvisning"/>
        </w:rPr>
        <w:annotationRef/>
      </w:r>
      <w:r>
        <w:t xml:space="preserve">Possible reference 10.1056/NEJMra1709701 </w:t>
      </w:r>
    </w:p>
  </w:comment>
  <w:comment w:id="40" w:author="Brice Maxime Hugues Ozenne" w:date="2026-09-15T15:47:00Z" w:initials="BO">
    <w:p w14:paraId="65E16CDD" w14:textId="77777777" w:rsidR="00186661" w:rsidRDefault="00186661" w:rsidP="00186661">
      <w:pPr>
        <w:pStyle w:val="Kommentartekst"/>
      </w:pPr>
      <w:r>
        <w:rPr>
          <w:rStyle w:val="Kommentarhenvisning"/>
        </w:rPr>
        <w:annotationRef/>
      </w:r>
      <w:r>
        <w:t xml:space="preserve">This is the terminology used by EMA, e.g., see section 5 of </w:t>
      </w:r>
      <w:hyperlink r:id="rId11" w:history="1">
        <w:r w:rsidRPr="00283B9A">
          <w:rPr>
            <w:rStyle w:val="Hyperlink"/>
          </w:rPr>
          <w:t>https://www.ema.europa.eu/en/documents/scientific-guideline/draft-guideline-multiplicity-issues-clinical-trials_en.pdf</w:t>
        </w:r>
      </w:hyperlink>
    </w:p>
  </w:comment>
  <w:comment w:id="41" w:author="Brice Maxime Hugues Ozenne" w:date="2026-08-27T17:29:00Z" w:initials="BO">
    <w:p w14:paraId="12A14254" w14:textId="77777777" w:rsidR="00457806" w:rsidRDefault="00457806" w:rsidP="00457806">
      <w:pPr>
        <w:pStyle w:val="Kommentartekst"/>
      </w:pPr>
      <w:r>
        <w:rPr>
          <w:rStyle w:val="Kommentarhenvisning"/>
        </w:rPr>
        <w:annotationRef/>
      </w:r>
      <w:r>
        <w:t xml:space="preserve">Possible reference: </w:t>
      </w:r>
      <w:hyperlink r:id="rId12" w:history="1">
        <w:r w:rsidRPr="00F9082A">
          <w:rPr>
            <w:rStyle w:val="Hyperlink"/>
          </w:rPr>
          <w:t>https://doi.org/10.1177/09622802251393666</w:t>
        </w:r>
      </w:hyperlink>
    </w:p>
  </w:comment>
  <w:comment w:id="42" w:author="Brice Maxime Hugues Ozenne" w:date="2026-08-27T17:43:00Z" w:initials="BO">
    <w:p w14:paraId="553AAB44" w14:textId="77777777" w:rsidR="00301654" w:rsidRDefault="00301654" w:rsidP="00301654">
      <w:pPr>
        <w:pStyle w:val="Kommentartekst"/>
      </w:pPr>
      <w:r>
        <w:rPr>
          <w:rStyle w:val="Kommentarhenvisning"/>
        </w:rPr>
        <w:annotationRef/>
      </w:r>
      <w:r>
        <w:t xml:space="preserve">Possible reference 10.1056/NEJMra1709701 </w:t>
      </w:r>
    </w:p>
  </w:comment>
  <w:comment w:id="43" w:author="Brice Maxime Hugues Ozenne" w:date="2026-08-27T18:01:00Z" w:initials="BO">
    <w:p w14:paraId="40D91B98" w14:textId="77777777" w:rsidR="001E4F98" w:rsidRDefault="001E4F98" w:rsidP="00FB5AD9">
      <w:pPr>
        <w:pStyle w:val="Kommentartekst"/>
      </w:pPr>
      <w:r>
        <w:rPr>
          <w:rStyle w:val="Kommentarhenvisning"/>
        </w:rPr>
        <w:annotationRef/>
      </w:r>
      <w:r>
        <w:t xml:space="preserve">See 10.1002/sim.3495 </w:t>
      </w:r>
    </w:p>
  </w:comment>
  <w:comment w:id="45" w:author="Brice Maxime Hugues Ozenne" w:date="2026-09-03T11:08:00Z" w:initials="BO">
    <w:p w14:paraId="6DE7A37D" w14:textId="77777777" w:rsidR="00FF2A2B" w:rsidRDefault="00FF2A2B" w:rsidP="00FF2A2B">
      <w:pPr>
        <w:pStyle w:val="Kommentartekst"/>
      </w:pPr>
      <w:r>
        <w:rPr>
          <w:rStyle w:val="Kommentarhenvisning"/>
        </w:rPr>
        <w:annotationRef/>
      </w:r>
      <w:r>
        <w:t>When not true, e.g. due to post-randomized exclusion, then add ‘Randomized set’ or ‘post-randomized exclusion’ including all randomized subjects that will be used for descriptive.</w:t>
      </w:r>
    </w:p>
  </w:comment>
  <w:comment w:id="46" w:author="Brice Maxime Hugues Ozenne" w:date="2026-09-03T11:15:00Z" w:initials="BO">
    <w:p w14:paraId="1C2DD004" w14:textId="18B06597" w:rsidR="00FF2A2B" w:rsidRDefault="00FF2A2B" w:rsidP="00FF2A2B">
      <w:pPr>
        <w:pStyle w:val="Kommentartekst"/>
      </w:pPr>
      <w:r>
        <w:rPr>
          <w:rStyle w:val="Kommentarhenvisning"/>
        </w:rPr>
        <w:annotationRef/>
      </w:r>
      <w:r>
        <w:t>E9 Statistical Principles for Clinical</w:t>
      </w:r>
    </w:p>
    <w:p w14:paraId="2491EAB8" w14:textId="77777777" w:rsidR="00FF2A2B" w:rsidRDefault="00FF2A2B" w:rsidP="00FF2A2B">
      <w:pPr>
        <w:pStyle w:val="Kommentartekst"/>
      </w:pPr>
      <w:r>
        <w:t>Trials</w:t>
      </w:r>
    </w:p>
    <w:p w14:paraId="1C6FD897" w14:textId="77777777" w:rsidR="00FF2A2B" w:rsidRDefault="00FF2A2B" w:rsidP="00FF2A2B">
      <w:pPr>
        <w:pStyle w:val="Kommentartekst"/>
      </w:pPr>
      <w:hyperlink r:id="rId13" w:history="1">
        <w:r w:rsidRPr="005C1299">
          <w:rPr>
            <w:rStyle w:val="Hyperlink"/>
          </w:rPr>
          <w:t>https://www.fda.gov/media/71336/download</w:t>
        </w:r>
      </w:hyperlink>
    </w:p>
  </w:comment>
  <w:comment w:id="47" w:author="Brice Maxime Hugues Ozenne" w:date="2026-09-03T11:50:00Z" w:initials="BO">
    <w:p w14:paraId="498282B3" w14:textId="77777777" w:rsidR="003E4D36" w:rsidRDefault="003E4D36" w:rsidP="003E4D36">
      <w:pPr>
        <w:pStyle w:val="Kommentartekst"/>
      </w:pPr>
      <w:r>
        <w:rPr>
          <w:rStyle w:val="Kommentarhenvisning"/>
        </w:rPr>
        <w:annotationRef/>
      </w:r>
      <w:r>
        <w:t>Efficacy measures how well an intervention works under ideal, controlled conditions, while effectiveness measures how well it works in everyday, real-world use.</w:t>
      </w:r>
    </w:p>
    <w:p w14:paraId="2EDCEB4A" w14:textId="77777777" w:rsidR="003E4D36" w:rsidRDefault="003E4D36" w:rsidP="003E4D36">
      <w:pPr>
        <w:pStyle w:val="Kommentartekst"/>
      </w:pPr>
      <w:r>
        <w:t>So the full analysis set could also be called effectiveness set.</w:t>
      </w:r>
    </w:p>
  </w:comment>
  <w:comment w:id="50" w:author="Brice Maxime Hugues Ozenne" w:date="2026-09-03T11:02:00Z" w:initials="BO">
    <w:p w14:paraId="19726FE8" w14:textId="77777777" w:rsidR="00084A06" w:rsidRDefault="00084A06" w:rsidP="00084A06">
      <w:pPr>
        <w:pStyle w:val="Kommentartekst"/>
      </w:pPr>
      <w:r>
        <w:rPr>
          <w:rStyle w:val="Kommentarhenvisning"/>
        </w:rPr>
        <w:annotationRef/>
      </w:r>
      <w:r>
        <w:t>If used what to do upon failure should be clarified</w:t>
      </w:r>
    </w:p>
  </w:comment>
  <w:comment w:id="51" w:author="Brice Maxime Hugues Ozenne" w:date="2026-09-03T11:04:00Z" w:initials="BO">
    <w:p w14:paraId="3366C936" w14:textId="77777777" w:rsidR="00084A06" w:rsidRDefault="00084A06" w:rsidP="00084A06">
      <w:pPr>
        <w:pStyle w:val="Kommentartekst"/>
      </w:pPr>
      <w:r>
        <w:rPr>
          <w:rStyle w:val="Kommentarhenvisning"/>
        </w:rPr>
        <w:annotationRef/>
      </w:r>
      <w:r>
        <w:t>CIs for one sided tests are half open, i.e. the upper bound (when testing for superiority) is + \infty.</w:t>
      </w:r>
    </w:p>
    <w:p w14:paraId="76413441" w14:textId="77777777" w:rsidR="00084A06" w:rsidRDefault="00084A06" w:rsidP="00084A06">
      <w:pPr>
        <w:pStyle w:val="Kommentartekst"/>
      </w:pPr>
      <w:r>
        <w:t>Testing one-sided but reporting two sided Cis can lead to a CI containing 0 (i.e. no rejection) while p&lt;0.05 (i.e.) rejection which is confusing.</w:t>
      </w:r>
    </w:p>
  </w:comment>
  <w:comment w:id="55" w:author="Brice Maxime Hugues Ozenne" w:date="2026-08-27T19:08:00Z" w:initials="BO">
    <w:p w14:paraId="760E556B" w14:textId="77777777" w:rsidR="00FF58F2" w:rsidRDefault="00FF58F2" w:rsidP="00FF58F2">
      <w:pPr>
        <w:pStyle w:val="Kommentartekst"/>
      </w:pPr>
      <w:r>
        <w:rPr>
          <w:rStyle w:val="Kommentarhenvisning"/>
        </w:rPr>
        <w:annotationRef/>
      </w:r>
      <w:r>
        <w:t>Maybe not true in case of complex measurements (e.g. medical imaging)</w:t>
      </w:r>
    </w:p>
  </w:comment>
  <w:comment w:id="56" w:author="Brice Maxime Hugues Ozenne" w:date="2026-08-31T17:03:00Z" w:initials="BO">
    <w:p w14:paraId="408FFB4A" w14:textId="77777777" w:rsidR="00247772" w:rsidRDefault="00247772" w:rsidP="00247772">
      <w:pPr>
        <w:pStyle w:val="Kommentartekst"/>
      </w:pPr>
      <w:r>
        <w:rPr>
          <w:rStyle w:val="Kommentarhenvisning"/>
        </w:rPr>
        <w:annotationRef/>
      </w:r>
      <w:r>
        <w:t>No missing data as handled by a hypothetical strategy</w:t>
      </w:r>
    </w:p>
  </w:comment>
  <w:comment w:id="57" w:author="Brice Maxime Hugues Ozenne" w:date="2026-09-11T11:33:00Z" w:initials="BO">
    <w:p w14:paraId="5D751F5F" w14:textId="77777777" w:rsidR="004E5E35" w:rsidRDefault="004E5E35" w:rsidP="004E5E35">
      <w:pPr>
        <w:pStyle w:val="Kommentartekst"/>
      </w:pPr>
      <w:r>
        <w:rPr>
          <w:rStyle w:val="Kommentarhenvisning"/>
        </w:rPr>
        <w:annotationRef/>
      </w:r>
      <w:r>
        <w:t xml:space="preserve">Vickers 2001 BMJ </w:t>
      </w:r>
      <w:hyperlink r:id="rId14" w:history="1">
        <w:r w:rsidRPr="00981950">
          <w:rPr>
            <w:rStyle w:val="Hyperlink"/>
          </w:rPr>
          <w:t>10.1136/bmj.323.7321.1123</w:t>
        </w:r>
      </w:hyperlink>
      <w:r>
        <w:t xml:space="preserve"> .</w:t>
      </w:r>
    </w:p>
  </w:comment>
  <w:comment w:id="58" w:author="Brice Maxime Hugues Ozenne" w:date="2026-09-11T11:40:00Z" w:initials="BO">
    <w:p w14:paraId="67D2BC65" w14:textId="77777777" w:rsidR="004E5E35" w:rsidRDefault="004E5E35" w:rsidP="004E5E35">
      <w:pPr>
        <w:pStyle w:val="Kommentartekst"/>
      </w:pPr>
      <w:r>
        <w:rPr>
          <w:rStyle w:val="Kommentarhenvisning"/>
        </w:rPr>
        <w:annotationRef/>
      </w:r>
      <w:r>
        <w:t>Treatment is not the same as randomization group! It takes the same value in both groups at baseline (say placebo) and only in the follow-up the value is group specific (say placebo or experimental). This constrains the fit to have the same baseline value - in line with the fact it was a randomized experiment.</w:t>
      </w:r>
    </w:p>
  </w:comment>
  <w:comment w:id="59" w:author="Brice Maxime Hugues Ozenne" w:date="2026-09-11T11:41:00Z" w:initials="BO">
    <w:p w14:paraId="1D5E672A" w14:textId="77777777" w:rsidR="00C515FA" w:rsidRDefault="00C515FA" w:rsidP="00C515FA">
      <w:pPr>
        <w:pStyle w:val="Kommentartekst"/>
      </w:pPr>
      <w:r>
        <w:rPr>
          <w:rStyle w:val="Kommentarhenvisning"/>
        </w:rPr>
        <w:annotationRef/>
      </w:r>
      <w:r>
        <w:t>Ideally it should be treatment but software-wise it can be tricky to implement and it often does not make a big difference.</w:t>
      </w:r>
    </w:p>
  </w:comment>
  <w:comment w:id="60" w:author="Brice Maxime Hugues Ozenne" w:date="2026-09-11T11:46:00Z" w:initials="BO">
    <w:p w14:paraId="5BF9D7B9" w14:textId="77777777" w:rsidR="00C515FA" w:rsidRDefault="00C515FA" w:rsidP="00C515FA">
      <w:pPr>
        <w:pStyle w:val="Kommentartekst"/>
      </w:pPr>
      <w:r>
        <w:rPr>
          <w:rStyle w:val="Kommentarhenvisning"/>
        </w:rPr>
        <w:annotationRef/>
      </w:r>
      <w:hyperlink r:id="rId15" w:history="1">
        <w:r w:rsidRPr="00DA24DE">
          <w:rPr>
            <w:rStyle w:val="Hyperlink"/>
          </w:rPr>
          <w:t>https://doi.org/10.1007/s43441-021-00348-y</w:t>
        </w:r>
      </w:hyperlink>
    </w:p>
  </w:comment>
  <w:comment w:id="63" w:author="Brice Maxime Hugues Ozenne" w:date="2026-09-15T15:37:00Z" w:initials="BO">
    <w:p w14:paraId="6304EB94" w14:textId="77777777" w:rsidR="00186661" w:rsidRDefault="0057052B" w:rsidP="00186661">
      <w:pPr>
        <w:pStyle w:val="Kommentartekst"/>
      </w:pPr>
      <w:r>
        <w:rPr>
          <w:rStyle w:val="Kommentarhenvisning"/>
        </w:rPr>
        <w:annotationRef/>
      </w:r>
      <w:r w:rsidR="00186661">
        <w:t xml:space="preserve">Section 5.4 </w:t>
      </w:r>
      <w:hyperlink r:id="rId16" w:history="1">
        <w:r w:rsidR="00186661" w:rsidRPr="004329ED">
          <w:rPr>
            <w:rStyle w:val="Hyperlink"/>
          </w:rPr>
          <w:t>https://www.ema.europa.eu/en/documents/scientific-guideline/draft-guideline-multiplicity-issues-clinical-trials_en.pdf</w:t>
        </w:r>
      </w:hyperlink>
    </w:p>
  </w:comment>
  <w:comment w:id="66" w:author="Brice Maxime Hugues Ozenne" w:date="2026-09-03T11:29:00Z" w:initials="BO">
    <w:p w14:paraId="268FEFD7" w14:textId="77777777" w:rsidR="00EB7C1F" w:rsidRDefault="00EB7C1F" w:rsidP="00EB7C1F">
      <w:pPr>
        <w:pStyle w:val="Kommentartekst"/>
      </w:pPr>
      <w:r>
        <w:rPr>
          <w:rStyle w:val="Kommentarhenvisning"/>
        </w:rPr>
        <w:annotationRef/>
      </w:r>
      <w:r>
        <w:t xml:space="preserve">From </w:t>
      </w:r>
      <w:hyperlink r:id="rId17" w:history="1">
        <w:r w:rsidRPr="00BE10DE">
          <w:rPr>
            <w:rStyle w:val="Hyperlink"/>
          </w:rPr>
          <w:t>https://www.fda.gov/media/71336/download</w:t>
        </w:r>
      </w:hyperlink>
    </w:p>
  </w:comment>
  <w:comment w:id="67" w:author="Brice Maxime Hugues Ozenne" w:date="2026-09-03T11:44:00Z" w:initials="BO">
    <w:p w14:paraId="63D2EE37" w14:textId="77777777" w:rsidR="00E74FD4" w:rsidRDefault="00E74FD4" w:rsidP="00E74FD4">
      <w:pPr>
        <w:pStyle w:val="Kommentartekst"/>
      </w:pPr>
      <w:r>
        <w:rPr>
          <w:rStyle w:val="Kommentarhenvisning"/>
        </w:rPr>
        <w:annotationRef/>
      </w:r>
      <w:r>
        <w:t>‘Investigators should be informed only about the decision to continue or to discontinue the trial, or to implement modifications to trial procedures.’  (</w:t>
      </w:r>
      <w:hyperlink r:id="rId18" w:history="1">
        <w:r w:rsidRPr="0074523B">
          <w:rPr>
            <w:rStyle w:val="Hyperlink"/>
          </w:rPr>
          <w:t>https://www.fda.gov/media/71336/download</w:t>
        </w:r>
      </w:hyperlink>
      <w:r>
        <w:t>)</w:t>
      </w:r>
    </w:p>
  </w:comment>
  <w:comment w:id="68" w:author="Brice Maxime Hugues Ozenne" w:date="2026-09-03T11:34:00Z" w:initials="BO">
    <w:p w14:paraId="6576171D" w14:textId="77777777" w:rsidR="00D223EF" w:rsidRDefault="00D223EF" w:rsidP="00D223EF">
      <w:pPr>
        <w:pStyle w:val="Kommentartekst"/>
      </w:pPr>
      <w:r>
        <w:rPr>
          <w:rStyle w:val="Kommentarhenvisning"/>
        </w:rPr>
        <w:annotationRef/>
      </w:r>
      <w:r>
        <w:t xml:space="preserve">e.g. see Baayen 2025, Stat Med, 10.1002/sim.70130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2661FC" w15:done="0"/>
  <w15:commentEx w15:paraId="11F4103C" w15:paraIdParent="1C2661FC" w15:done="0"/>
  <w15:commentEx w15:paraId="46D68C3E" w15:done="0"/>
  <w15:commentEx w15:paraId="61D4C599" w15:done="0"/>
  <w15:commentEx w15:paraId="1635E392" w15:done="0"/>
  <w15:commentEx w15:paraId="3DF3ABF4" w15:done="0"/>
  <w15:commentEx w15:paraId="17913C91" w15:done="0"/>
  <w15:commentEx w15:paraId="24B6E624" w15:done="0"/>
  <w15:commentEx w15:paraId="73EFA5C5" w15:done="0"/>
  <w15:commentEx w15:paraId="32CE1FCB" w15:done="0"/>
  <w15:commentEx w15:paraId="131F3EF0" w15:done="0"/>
  <w15:commentEx w15:paraId="16963CA5" w15:done="0"/>
  <w15:commentEx w15:paraId="39E56DFA" w15:done="0"/>
  <w15:commentEx w15:paraId="632F49E5" w15:done="0"/>
  <w15:commentEx w15:paraId="42B08910" w15:done="0"/>
  <w15:commentEx w15:paraId="606ACADF" w15:done="0"/>
  <w15:commentEx w15:paraId="74A5A44D" w15:done="0"/>
  <w15:commentEx w15:paraId="53BEB1DC" w15:done="0"/>
  <w15:commentEx w15:paraId="5BF343FE" w15:paraIdParent="53BEB1DC" w15:done="0"/>
  <w15:commentEx w15:paraId="07DDE0F0" w15:done="0"/>
  <w15:commentEx w15:paraId="413AFFA2" w15:done="0"/>
  <w15:commentEx w15:paraId="6E82482B" w15:done="0"/>
  <w15:commentEx w15:paraId="69E96002" w15:done="0"/>
  <w15:commentEx w15:paraId="4B7A7CAE" w15:done="0"/>
  <w15:commentEx w15:paraId="357397E7" w15:done="0"/>
  <w15:commentEx w15:paraId="7CDD97E1" w15:done="0"/>
  <w15:commentEx w15:paraId="65E16CDD" w15:paraIdParent="7CDD97E1" w15:done="0"/>
  <w15:commentEx w15:paraId="12A14254" w15:done="0"/>
  <w15:commentEx w15:paraId="553AAB44" w15:done="0"/>
  <w15:commentEx w15:paraId="40D91B98" w15:done="0"/>
  <w15:commentEx w15:paraId="6DE7A37D" w15:done="0"/>
  <w15:commentEx w15:paraId="1C6FD897" w15:done="0"/>
  <w15:commentEx w15:paraId="2EDCEB4A" w15:done="0"/>
  <w15:commentEx w15:paraId="19726FE8" w15:done="0"/>
  <w15:commentEx w15:paraId="76413441" w15:done="0"/>
  <w15:commentEx w15:paraId="760E556B" w15:done="0"/>
  <w15:commentEx w15:paraId="408FFB4A" w15:done="0"/>
  <w15:commentEx w15:paraId="5D751F5F" w15:done="0"/>
  <w15:commentEx w15:paraId="67D2BC65" w15:done="0"/>
  <w15:commentEx w15:paraId="1D5E672A" w15:done="0"/>
  <w15:commentEx w15:paraId="5BF9D7B9" w15:done="0"/>
  <w15:commentEx w15:paraId="6304EB94" w15:done="0"/>
  <w15:commentEx w15:paraId="268FEFD7" w15:done="0"/>
  <w15:commentEx w15:paraId="63D2EE37" w15:done="0"/>
  <w15:commentEx w15:paraId="657617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B355EB" w16cex:dateUtc="2026-08-26T16:52:00Z"/>
  <w16cex:commentExtensible w16cex:durableId="2F30E00F" w16cex:dateUtc="2026-08-26T16:56:00Z"/>
  <w16cex:commentExtensible w16cex:durableId="1B6948F2" w16cex:dateUtc="2026-09-07T12:24:00Z"/>
  <w16cex:commentExtensible w16cex:durableId="4F186D74" w16cex:dateUtc="2026-09-03T09:18:00Z"/>
  <w16cex:commentExtensible w16cex:durableId="4C270800" w16cex:dateUtc="2026-09-03T09:19:00Z"/>
  <w16cex:commentExtensible w16cex:durableId="73754B15" w16cex:dateUtc="2026-09-03T08:45:00Z"/>
  <w16cex:commentExtensible w16cex:durableId="1AE8AC74" w16cex:dateUtc="2026-09-03T09:21:00Z"/>
  <w16cex:commentExtensible w16cex:durableId="6FE989CE" w16cex:dateUtc="2026-09-03T08:00:00Z"/>
  <w16cex:commentExtensible w16cex:durableId="55FD7D62" w16cex:dateUtc="2026-09-03T08:48:00Z"/>
  <w16cex:commentExtensible w16cex:durableId="50FCF43F" w16cex:dateUtc="2026-09-03T08:14:00Z"/>
  <w16cex:commentExtensible w16cex:durableId="55A95FBB" w16cex:dateUtc="2026-09-03T08:34:00Z"/>
  <w16cex:commentExtensible w16cex:durableId="7BC136AB" w16cex:dateUtc="2026-09-07T12:26:00Z"/>
  <w16cex:commentExtensible w16cex:durableId="7C9814D9" w16cex:dateUtc="2026-09-03T08:37:00Z"/>
  <w16cex:commentExtensible w16cex:durableId="7FCCFB31" w16cex:dateUtc="2026-08-26T17:00:00Z"/>
  <w16cex:commentExtensible w16cex:durableId="769BDC3F" w16cex:dateUtc="2026-09-03T08:52:00Z"/>
  <w16cex:commentExtensible w16cex:durableId="3FDA6621" w16cex:dateUtc="2026-09-03T08:56:00Z"/>
  <w16cex:commentExtensible w16cex:durableId="6CDF0530" w16cex:dateUtc="2026-09-02T16:52:00Z"/>
  <w16cex:commentExtensible w16cex:durableId="3030A303" w16cex:dateUtc="2026-09-07T12:37:00Z"/>
  <w16cex:commentExtensible w16cex:durableId="445FB09B" w16cex:dateUtc="2026-09-07T12:38:00Z"/>
  <w16cex:commentExtensible w16cex:durableId="1F156EC1" w16cex:dateUtc="2026-09-07T12:31:00Z"/>
  <w16cex:commentExtensible w16cex:durableId="6D09143F" w16cex:dateUtc="2026-09-15T14:15:00Z"/>
  <w16cex:commentExtensible w16cex:durableId="2055BDB3" w16cex:dateUtc="2026-09-15T14:47:00Z"/>
  <w16cex:commentExtensible w16cex:durableId="31B03D56" w16cex:dateUtc="2026-09-15T10:37:00Z"/>
  <w16cex:commentExtensible w16cex:durableId="1AAD4A21" w16cex:dateUtc="2026-09-15T13:44:00Z"/>
  <w16cex:commentExtensible w16cex:durableId="048618A2" w16cex:dateUtc="2026-08-27T15:13:00Z"/>
  <w16cex:commentExtensible w16cex:durableId="0E0D3E79" w16cex:dateUtc="2026-08-27T15:42:00Z"/>
  <w16cex:commentExtensible w16cex:durableId="150DE4A3" w16cex:dateUtc="2026-09-15T13:47:00Z"/>
  <w16cex:commentExtensible w16cex:durableId="260EA4E1" w16cex:dateUtc="2026-08-27T15:29:00Z"/>
  <w16cex:commentExtensible w16cex:durableId="7301888E" w16cex:dateUtc="2026-08-27T15:43:00Z"/>
  <w16cex:commentExtensible w16cex:durableId="2F346FCF" w16cex:dateUtc="2026-08-27T16:01:00Z"/>
  <w16cex:commentExtensible w16cex:durableId="49D6C74E" w16cex:dateUtc="2026-09-03T09:08:00Z"/>
  <w16cex:commentExtensible w16cex:durableId="443360E0" w16cex:dateUtc="2026-09-03T09:15:00Z"/>
  <w16cex:commentExtensible w16cex:durableId="3796E69E" w16cex:dateUtc="2026-09-03T09:50:00Z"/>
  <w16cex:commentExtensible w16cex:durableId="0A1FB04C" w16cex:dateUtc="2026-09-03T09:02:00Z"/>
  <w16cex:commentExtensible w16cex:durableId="5B89B957" w16cex:dateUtc="2026-09-03T09:04:00Z"/>
  <w16cex:commentExtensible w16cex:durableId="0D4B7A44" w16cex:dateUtc="2026-08-27T17:08:00Z"/>
  <w16cex:commentExtensible w16cex:durableId="442F41BA" w16cex:dateUtc="2026-08-31T15:03:00Z"/>
  <w16cex:commentExtensible w16cex:durableId="5893BDC7" w16cex:dateUtc="2026-09-11T09:33:00Z"/>
  <w16cex:commentExtensible w16cex:durableId="4C958933" w16cex:dateUtc="2026-09-11T09:40:00Z"/>
  <w16cex:commentExtensible w16cex:durableId="4BF9C60F" w16cex:dateUtc="2026-09-11T09:41:00Z"/>
  <w16cex:commentExtensible w16cex:durableId="1B259AFA" w16cex:dateUtc="2026-09-11T09:46:00Z"/>
  <w16cex:commentExtensible w16cex:durableId="4A36A705" w16cex:dateUtc="2026-09-15T13:37:00Z"/>
  <w16cex:commentExtensible w16cex:durableId="71A1E93D" w16cex:dateUtc="2026-09-03T09:29:00Z"/>
  <w16cex:commentExtensible w16cex:durableId="5EE7E330" w16cex:dateUtc="2026-09-03T09:44:00Z"/>
  <w16cex:commentExtensible w16cex:durableId="2F576A3E" w16cex:dateUtc="2026-09-03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2661FC" w16cid:durableId="66B355EB"/>
  <w16cid:commentId w16cid:paraId="11F4103C" w16cid:durableId="2F30E00F"/>
  <w16cid:commentId w16cid:paraId="46D68C3E" w16cid:durableId="1B6948F2"/>
  <w16cid:commentId w16cid:paraId="61D4C599" w16cid:durableId="4F186D74"/>
  <w16cid:commentId w16cid:paraId="1635E392" w16cid:durableId="4C270800"/>
  <w16cid:commentId w16cid:paraId="3DF3ABF4" w16cid:durableId="73754B15"/>
  <w16cid:commentId w16cid:paraId="17913C91" w16cid:durableId="1AE8AC74"/>
  <w16cid:commentId w16cid:paraId="24B6E624" w16cid:durableId="6FE989CE"/>
  <w16cid:commentId w16cid:paraId="73EFA5C5" w16cid:durableId="55FD7D62"/>
  <w16cid:commentId w16cid:paraId="32CE1FCB" w16cid:durableId="50FCF43F"/>
  <w16cid:commentId w16cid:paraId="131F3EF0" w16cid:durableId="55A95FBB"/>
  <w16cid:commentId w16cid:paraId="16963CA5" w16cid:durableId="7BC136AB"/>
  <w16cid:commentId w16cid:paraId="39E56DFA" w16cid:durableId="7C9814D9"/>
  <w16cid:commentId w16cid:paraId="632F49E5" w16cid:durableId="7FCCFB31"/>
  <w16cid:commentId w16cid:paraId="42B08910" w16cid:durableId="769BDC3F"/>
  <w16cid:commentId w16cid:paraId="606ACADF" w16cid:durableId="3FDA6621"/>
  <w16cid:commentId w16cid:paraId="74A5A44D" w16cid:durableId="6CDF0530"/>
  <w16cid:commentId w16cid:paraId="53BEB1DC" w16cid:durableId="3030A303"/>
  <w16cid:commentId w16cid:paraId="5BF343FE" w16cid:durableId="445FB09B"/>
  <w16cid:commentId w16cid:paraId="07DDE0F0" w16cid:durableId="1F156EC1"/>
  <w16cid:commentId w16cid:paraId="413AFFA2" w16cid:durableId="6D09143F"/>
  <w16cid:commentId w16cid:paraId="6E82482B" w16cid:durableId="2055BDB3"/>
  <w16cid:commentId w16cid:paraId="69E96002" w16cid:durableId="31B03D56"/>
  <w16cid:commentId w16cid:paraId="4B7A7CAE" w16cid:durableId="1AAD4A21"/>
  <w16cid:commentId w16cid:paraId="357397E7" w16cid:durableId="048618A2"/>
  <w16cid:commentId w16cid:paraId="7CDD97E1" w16cid:durableId="0E0D3E79"/>
  <w16cid:commentId w16cid:paraId="65E16CDD" w16cid:durableId="150DE4A3"/>
  <w16cid:commentId w16cid:paraId="12A14254" w16cid:durableId="260EA4E1"/>
  <w16cid:commentId w16cid:paraId="553AAB44" w16cid:durableId="7301888E"/>
  <w16cid:commentId w16cid:paraId="40D91B98" w16cid:durableId="2F346FCF"/>
  <w16cid:commentId w16cid:paraId="6DE7A37D" w16cid:durableId="49D6C74E"/>
  <w16cid:commentId w16cid:paraId="1C6FD897" w16cid:durableId="443360E0"/>
  <w16cid:commentId w16cid:paraId="2EDCEB4A" w16cid:durableId="3796E69E"/>
  <w16cid:commentId w16cid:paraId="19726FE8" w16cid:durableId="0A1FB04C"/>
  <w16cid:commentId w16cid:paraId="76413441" w16cid:durableId="5B89B957"/>
  <w16cid:commentId w16cid:paraId="760E556B" w16cid:durableId="0D4B7A44"/>
  <w16cid:commentId w16cid:paraId="408FFB4A" w16cid:durableId="442F41BA"/>
  <w16cid:commentId w16cid:paraId="5D751F5F" w16cid:durableId="5893BDC7"/>
  <w16cid:commentId w16cid:paraId="67D2BC65" w16cid:durableId="4C958933"/>
  <w16cid:commentId w16cid:paraId="1D5E672A" w16cid:durableId="4BF9C60F"/>
  <w16cid:commentId w16cid:paraId="5BF9D7B9" w16cid:durableId="1B259AFA"/>
  <w16cid:commentId w16cid:paraId="6304EB94" w16cid:durableId="4A36A705"/>
  <w16cid:commentId w16cid:paraId="268FEFD7" w16cid:durableId="71A1E93D"/>
  <w16cid:commentId w16cid:paraId="63D2EE37" w16cid:durableId="5EE7E330"/>
  <w16cid:commentId w16cid:paraId="6576171D" w16cid:durableId="2F576A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0F841" w14:textId="77777777" w:rsidR="00644345" w:rsidRDefault="00644345" w:rsidP="00D60772">
      <w:pPr>
        <w:spacing w:after="0" w:line="240" w:lineRule="auto"/>
      </w:pPr>
      <w:r>
        <w:separator/>
      </w:r>
    </w:p>
  </w:endnote>
  <w:endnote w:type="continuationSeparator" w:id="0">
    <w:p w14:paraId="2B8C9220" w14:textId="77777777" w:rsidR="00644345" w:rsidRDefault="00644345" w:rsidP="00D60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499306"/>
      <w:docPartObj>
        <w:docPartGallery w:val="Page Numbers (Bottom of Page)"/>
        <w:docPartUnique/>
      </w:docPartObj>
    </w:sdtPr>
    <w:sdtContent>
      <w:p w14:paraId="6AF40C68" w14:textId="0BD08D56" w:rsidR="001B6150" w:rsidRDefault="001B6150">
        <w:pPr>
          <w:pStyle w:val="Sidefod"/>
          <w:jc w:val="right"/>
        </w:pPr>
        <w:r>
          <w:fldChar w:fldCharType="begin"/>
        </w:r>
        <w:r>
          <w:instrText>PAGE   \* MERGEFORMAT</w:instrText>
        </w:r>
        <w:r>
          <w:fldChar w:fldCharType="separate"/>
        </w:r>
        <w:r>
          <w:t>2</w:t>
        </w:r>
        <w:r>
          <w:fldChar w:fldCharType="end"/>
        </w:r>
      </w:p>
    </w:sdtContent>
  </w:sdt>
  <w:p w14:paraId="37E64A14" w14:textId="77777777" w:rsidR="001B6150" w:rsidRDefault="001B615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E471F" w14:textId="77777777" w:rsidR="00644345" w:rsidRDefault="00644345" w:rsidP="00D60772">
      <w:pPr>
        <w:spacing w:after="0" w:line="240" w:lineRule="auto"/>
      </w:pPr>
      <w:r>
        <w:separator/>
      </w:r>
    </w:p>
  </w:footnote>
  <w:footnote w:type="continuationSeparator" w:id="0">
    <w:p w14:paraId="27C2BA6A" w14:textId="77777777" w:rsidR="00644345" w:rsidRDefault="00644345" w:rsidP="00D60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7F68" w14:textId="03C2F38A" w:rsidR="00D60772" w:rsidRPr="00D60772" w:rsidRDefault="00B5421D" w:rsidP="00B5421D">
    <w:pPr>
      <w:rPr>
        <w:lang w:val="en-US"/>
      </w:rPr>
    </w:pPr>
    <w:r>
      <w:rPr>
        <w:rFonts w:ascii="Times New Roman" w:hAnsi="Times New Roman" w:cs="Times New Roman"/>
        <w:sz w:val="20"/>
        <w:szCs w:val="20"/>
        <w:lang w:val="en-US"/>
      </w:rPr>
      <w:t>XXXX</w:t>
    </w:r>
    <w:r w:rsidR="00D60772" w:rsidRPr="00D60772">
      <w:rPr>
        <w:rFonts w:ascii="Times New Roman" w:hAnsi="Times New Roman" w:cs="Times New Roman"/>
        <w:sz w:val="20"/>
        <w:szCs w:val="20"/>
        <w:lang w:val="en-US"/>
      </w:rPr>
      <w:t xml:space="preserve"> Trial</w:t>
    </w:r>
    <w:r w:rsidR="003E148F">
      <w:rPr>
        <w:rFonts w:ascii="Times New Roman" w:hAnsi="Times New Roman" w:cs="Times New Roman"/>
        <w:sz w:val="20"/>
        <w:szCs w:val="20"/>
        <w:lang w:val="en-US"/>
      </w:rPr>
      <w:t>:</w:t>
    </w:r>
    <w:r w:rsidR="00D60772" w:rsidRPr="00D60772">
      <w:rPr>
        <w:rFonts w:ascii="Times New Roman" w:hAnsi="Times New Roman" w:cs="Times New Roman"/>
        <w:sz w:val="20"/>
        <w:szCs w:val="20"/>
        <w:lang w:val="en-US"/>
      </w:rPr>
      <w:t xml:space="preserve"> SAP, version </w:t>
    </w:r>
    <w:r>
      <w:rPr>
        <w:rFonts w:ascii="Times New Roman" w:hAnsi="Times New Roman" w:cs="Times New Roman"/>
        <w:sz w:val="20"/>
        <w:szCs w:val="20"/>
        <w:lang w:val="en-US"/>
      </w:rPr>
      <w:t>0</w:t>
    </w:r>
    <w:r w:rsidR="00D60772" w:rsidRPr="00D60772">
      <w:rPr>
        <w:rFonts w:ascii="Times New Roman" w:hAnsi="Times New Roman" w:cs="Times New Roman"/>
        <w:sz w:val="20"/>
        <w:szCs w:val="20"/>
        <w:lang w:val="en-US"/>
      </w:rPr>
      <w:t xml:space="preserve">.0, </w:t>
    </w:r>
    <w:r>
      <w:rPr>
        <w:rFonts w:ascii="Times New Roman" w:hAnsi="Times New Roman" w:cs="Times New Roman"/>
        <w:sz w:val="20"/>
        <w:szCs w:val="20"/>
        <w:lang w:val="en-US"/>
      </w:rPr>
      <w:t>01</w:t>
    </w:r>
    <w:r w:rsidR="00D60772" w:rsidRPr="00D60772">
      <w:rPr>
        <w:rFonts w:ascii="Times New Roman" w:hAnsi="Times New Roman" w:cs="Times New Roman"/>
        <w:sz w:val="20"/>
        <w:szCs w:val="20"/>
        <w:lang w:val="en-US"/>
      </w:rPr>
      <w:t>.</w:t>
    </w:r>
    <w:r>
      <w:rPr>
        <w:rFonts w:ascii="Times New Roman" w:hAnsi="Times New Roman" w:cs="Times New Roman"/>
        <w:sz w:val="20"/>
        <w:szCs w:val="20"/>
        <w:lang w:val="en-US"/>
      </w:rPr>
      <w:t>01</w:t>
    </w:r>
    <w:r w:rsidR="00D60772" w:rsidRPr="00D60772">
      <w:rPr>
        <w:rFonts w:ascii="Times New Roman" w:hAnsi="Times New Roman" w:cs="Times New Roman"/>
        <w:sz w:val="20"/>
        <w:szCs w:val="20"/>
        <w:lang w:val="en-US"/>
      </w:rPr>
      <w:t>.</w:t>
    </w:r>
    <w:r w:rsidRPr="00D60772">
      <w:rPr>
        <w:rFonts w:ascii="Times New Roman" w:hAnsi="Times New Roman" w:cs="Times New Roman"/>
        <w:sz w:val="20"/>
        <w:szCs w:val="20"/>
        <w:lang w:val="en-US"/>
      </w:rPr>
      <w:t>20</w:t>
    </w:r>
    <w:r>
      <w:rPr>
        <w:rFonts w:ascii="Times New Roman" w:hAnsi="Times New Roman" w:cs="Times New Roman"/>
        <w:sz w:val="20"/>
        <w:szCs w:val="20"/>
        <w:lang w:val="en-US"/>
      </w:rPr>
      <w:t>26</w:t>
    </w:r>
    <w:r w:rsidR="00D60772" w:rsidRPr="00D60772">
      <w:rPr>
        <w:rFonts w:ascii="Times New Roman" w:hAnsi="Times New Roman" w:cs="Times New Roman"/>
        <w:sz w:val="20"/>
        <w:szCs w:val="20"/>
        <w:lang w:val="en-US"/>
      </w:rPr>
      <w:t xml:space="preserve">, </w:t>
    </w:r>
    <w:r w:rsidR="003E148F">
      <w:rPr>
        <w:rFonts w:ascii="Times New Roman" w:hAnsi="Times New Roman" w:cs="Times New Roman"/>
        <w:sz w:val="20"/>
        <w:szCs w:val="20"/>
        <w:lang w:val="en-US"/>
      </w:rPr>
      <w:t>A</w:t>
    </w:r>
    <w:r w:rsidR="00D60772" w:rsidRPr="00D60772">
      <w:rPr>
        <w:rFonts w:ascii="Times New Roman" w:hAnsi="Times New Roman" w:cs="Times New Roman"/>
        <w:sz w:val="20"/>
        <w:szCs w:val="20"/>
        <w:lang w:val="en-US"/>
      </w:rPr>
      <w:t xml:space="preserve">uthors: </w:t>
    </w:r>
    <w:r>
      <w:rPr>
        <w:rFonts w:ascii="Times New Roman" w:hAnsi="Times New Roman" w:cs="Times New Roman"/>
        <w:sz w:val="20"/>
        <w:szCs w:val="20"/>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02B4"/>
    <w:multiLevelType w:val="hybridMultilevel"/>
    <w:tmpl w:val="B6E89530"/>
    <w:lvl w:ilvl="0" w:tplc="E36C63CE">
      <w:start w:val="1"/>
      <w:numFmt w:val="decimal"/>
      <w:lvlText w:val="%1."/>
      <w:lvlJc w:val="left"/>
      <w:pPr>
        <w:ind w:left="1020" w:hanging="360"/>
      </w:pPr>
    </w:lvl>
    <w:lvl w:ilvl="1" w:tplc="7094378C">
      <w:start w:val="1"/>
      <w:numFmt w:val="decimal"/>
      <w:lvlText w:val="%2."/>
      <w:lvlJc w:val="left"/>
      <w:pPr>
        <w:ind w:left="1020" w:hanging="360"/>
      </w:pPr>
    </w:lvl>
    <w:lvl w:ilvl="2" w:tplc="5546C94C">
      <w:start w:val="1"/>
      <w:numFmt w:val="decimal"/>
      <w:lvlText w:val="%3."/>
      <w:lvlJc w:val="left"/>
      <w:pPr>
        <w:ind w:left="1020" w:hanging="360"/>
      </w:pPr>
    </w:lvl>
    <w:lvl w:ilvl="3" w:tplc="F40E7542">
      <w:start w:val="1"/>
      <w:numFmt w:val="decimal"/>
      <w:lvlText w:val="%4."/>
      <w:lvlJc w:val="left"/>
      <w:pPr>
        <w:ind w:left="1020" w:hanging="360"/>
      </w:pPr>
    </w:lvl>
    <w:lvl w:ilvl="4" w:tplc="078E1832">
      <w:start w:val="1"/>
      <w:numFmt w:val="decimal"/>
      <w:lvlText w:val="%5."/>
      <w:lvlJc w:val="left"/>
      <w:pPr>
        <w:ind w:left="1020" w:hanging="360"/>
      </w:pPr>
    </w:lvl>
    <w:lvl w:ilvl="5" w:tplc="AB182558">
      <w:start w:val="1"/>
      <w:numFmt w:val="decimal"/>
      <w:lvlText w:val="%6."/>
      <w:lvlJc w:val="left"/>
      <w:pPr>
        <w:ind w:left="1020" w:hanging="360"/>
      </w:pPr>
    </w:lvl>
    <w:lvl w:ilvl="6" w:tplc="09AA0448">
      <w:start w:val="1"/>
      <w:numFmt w:val="decimal"/>
      <w:lvlText w:val="%7."/>
      <w:lvlJc w:val="left"/>
      <w:pPr>
        <w:ind w:left="1020" w:hanging="360"/>
      </w:pPr>
    </w:lvl>
    <w:lvl w:ilvl="7" w:tplc="85269844">
      <w:start w:val="1"/>
      <w:numFmt w:val="decimal"/>
      <w:lvlText w:val="%8."/>
      <w:lvlJc w:val="left"/>
      <w:pPr>
        <w:ind w:left="1020" w:hanging="360"/>
      </w:pPr>
    </w:lvl>
    <w:lvl w:ilvl="8" w:tplc="F4667BA2">
      <w:start w:val="1"/>
      <w:numFmt w:val="decimal"/>
      <w:lvlText w:val="%9."/>
      <w:lvlJc w:val="left"/>
      <w:pPr>
        <w:ind w:left="1020" w:hanging="360"/>
      </w:pPr>
    </w:lvl>
  </w:abstractNum>
  <w:abstractNum w:abstractNumId="1" w15:restartNumberingAfterBreak="0">
    <w:nsid w:val="06657C97"/>
    <w:multiLevelType w:val="hybridMultilevel"/>
    <w:tmpl w:val="5B10E9F4"/>
    <w:lvl w:ilvl="0" w:tplc="40C65330">
      <w:start w:val="1"/>
      <w:numFmt w:val="decimal"/>
      <w:lvlText w:val="%1."/>
      <w:lvlJc w:val="left"/>
      <w:pPr>
        <w:ind w:left="1800" w:hanging="360"/>
      </w:pPr>
    </w:lvl>
    <w:lvl w:ilvl="1" w:tplc="D32E2026">
      <w:start w:val="1"/>
      <w:numFmt w:val="lowerLetter"/>
      <w:lvlText w:val="%2."/>
      <w:lvlJc w:val="left"/>
      <w:pPr>
        <w:ind w:left="2520" w:hanging="360"/>
      </w:pPr>
    </w:lvl>
    <w:lvl w:ilvl="2" w:tplc="85BAC71E">
      <w:start w:val="1"/>
      <w:numFmt w:val="decimal"/>
      <w:lvlText w:val="%3."/>
      <w:lvlJc w:val="left"/>
      <w:pPr>
        <w:ind w:left="1800" w:hanging="360"/>
      </w:pPr>
    </w:lvl>
    <w:lvl w:ilvl="3" w:tplc="836072BE">
      <w:start w:val="1"/>
      <w:numFmt w:val="decimal"/>
      <w:lvlText w:val="%4."/>
      <w:lvlJc w:val="left"/>
      <w:pPr>
        <w:ind w:left="1800" w:hanging="360"/>
      </w:pPr>
    </w:lvl>
    <w:lvl w:ilvl="4" w:tplc="414C6E92">
      <w:start w:val="1"/>
      <w:numFmt w:val="decimal"/>
      <w:lvlText w:val="%5."/>
      <w:lvlJc w:val="left"/>
      <w:pPr>
        <w:ind w:left="1800" w:hanging="360"/>
      </w:pPr>
    </w:lvl>
    <w:lvl w:ilvl="5" w:tplc="499E8FB0">
      <w:start w:val="1"/>
      <w:numFmt w:val="decimal"/>
      <w:lvlText w:val="%6."/>
      <w:lvlJc w:val="left"/>
      <w:pPr>
        <w:ind w:left="1800" w:hanging="360"/>
      </w:pPr>
    </w:lvl>
    <w:lvl w:ilvl="6" w:tplc="D9B45766">
      <w:start w:val="1"/>
      <w:numFmt w:val="decimal"/>
      <w:lvlText w:val="%7."/>
      <w:lvlJc w:val="left"/>
      <w:pPr>
        <w:ind w:left="1800" w:hanging="360"/>
      </w:pPr>
    </w:lvl>
    <w:lvl w:ilvl="7" w:tplc="5B121F36">
      <w:start w:val="1"/>
      <w:numFmt w:val="decimal"/>
      <w:lvlText w:val="%8."/>
      <w:lvlJc w:val="left"/>
      <w:pPr>
        <w:ind w:left="1800" w:hanging="360"/>
      </w:pPr>
    </w:lvl>
    <w:lvl w:ilvl="8" w:tplc="D7E02CF4">
      <w:start w:val="1"/>
      <w:numFmt w:val="decimal"/>
      <w:lvlText w:val="%9."/>
      <w:lvlJc w:val="left"/>
      <w:pPr>
        <w:ind w:left="1800" w:hanging="360"/>
      </w:pPr>
    </w:lvl>
  </w:abstractNum>
  <w:abstractNum w:abstractNumId="2" w15:restartNumberingAfterBreak="0">
    <w:nsid w:val="06E07C5C"/>
    <w:multiLevelType w:val="hybridMultilevel"/>
    <w:tmpl w:val="904C34E2"/>
    <w:lvl w:ilvl="0" w:tplc="C8B8BEBA">
      <w:start w:val="5"/>
      <w:numFmt w:val="bullet"/>
      <w:lvlText w:val="-"/>
      <w:lvlJc w:val="left"/>
      <w:pPr>
        <w:ind w:left="720" w:hanging="360"/>
      </w:pPr>
      <w:rPr>
        <w:rFonts w:ascii="Times New Roman" w:eastAsiaTheme="minorHAnsi" w:hAnsi="Times New Roman" w:cs="Times New Roman" w:hint="default"/>
        <w:color w:val="0070C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3A19E5"/>
    <w:multiLevelType w:val="hybridMultilevel"/>
    <w:tmpl w:val="F1061A56"/>
    <w:lvl w:ilvl="0" w:tplc="CD167830">
      <w:start w:val="2"/>
      <w:numFmt w:val="bullet"/>
      <w:lvlText w:val="-"/>
      <w:lvlJc w:val="left"/>
      <w:pPr>
        <w:ind w:left="720" w:hanging="360"/>
      </w:pPr>
      <w:rPr>
        <w:rFonts w:ascii="Times New Roman" w:eastAsiaTheme="minorHAnsi" w:hAnsi="Times New Roman" w:cs="Times New Roman" w:hint="default"/>
        <w:lang w:val="en-U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5E1359"/>
    <w:multiLevelType w:val="multilevel"/>
    <w:tmpl w:val="DD20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11D4B"/>
    <w:multiLevelType w:val="hybridMultilevel"/>
    <w:tmpl w:val="E96C928C"/>
    <w:lvl w:ilvl="0" w:tplc="AC420FC2">
      <w:start w:val="1"/>
      <w:numFmt w:val="decimal"/>
      <w:lvlText w:val="%1."/>
      <w:lvlJc w:val="left"/>
      <w:pPr>
        <w:ind w:left="1020" w:hanging="360"/>
      </w:pPr>
    </w:lvl>
    <w:lvl w:ilvl="1" w:tplc="CE1A4D26">
      <w:start w:val="1"/>
      <w:numFmt w:val="decimal"/>
      <w:lvlText w:val="%2."/>
      <w:lvlJc w:val="left"/>
      <w:pPr>
        <w:ind w:left="1020" w:hanging="360"/>
      </w:pPr>
    </w:lvl>
    <w:lvl w:ilvl="2" w:tplc="17F09800">
      <w:start w:val="1"/>
      <w:numFmt w:val="decimal"/>
      <w:lvlText w:val="%3."/>
      <w:lvlJc w:val="left"/>
      <w:pPr>
        <w:ind w:left="1020" w:hanging="360"/>
      </w:pPr>
    </w:lvl>
    <w:lvl w:ilvl="3" w:tplc="9C00538A">
      <w:start w:val="1"/>
      <w:numFmt w:val="decimal"/>
      <w:lvlText w:val="%4."/>
      <w:lvlJc w:val="left"/>
      <w:pPr>
        <w:ind w:left="1020" w:hanging="360"/>
      </w:pPr>
    </w:lvl>
    <w:lvl w:ilvl="4" w:tplc="4B902366">
      <w:start w:val="1"/>
      <w:numFmt w:val="decimal"/>
      <w:lvlText w:val="%5."/>
      <w:lvlJc w:val="left"/>
      <w:pPr>
        <w:ind w:left="1020" w:hanging="360"/>
      </w:pPr>
    </w:lvl>
    <w:lvl w:ilvl="5" w:tplc="7DB868FE">
      <w:start w:val="1"/>
      <w:numFmt w:val="decimal"/>
      <w:lvlText w:val="%6."/>
      <w:lvlJc w:val="left"/>
      <w:pPr>
        <w:ind w:left="1020" w:hanging="360"/>
      </w:pPr>
    </w:lvl>
    <w:lvl w:ilvl="6" w:tplc="487AF854">
      <w:start w:val="1"/>
      <w:numFmt w:val="decimal"/>
      <w:lvlText w:val="%7."/>
      <w:lvlJc w:val="left"/>
      <w:pPr>
        <w:ind w:left="1020" w:hanging="360"/>
      </w:pPr>
    </w:lvl>
    <w:lvl w:ilvl="7" w:tplc="6E2C154C">
      <w:start w:val="1"/>
      <w:numFmt w:val="decimal"/>
      <w:lvlText w:val="%8."/>
      <w:lvlJc w:val="left"/>
      <w:pPr>
        <w:ind w:left="1020" w:hanging="360"/>
      </w:pPr>
    </w:lvl>
    <w:lvl w:ilvl="8" w:tplc="4908400A">
      <w:start w:val="1"/>
      <w:numFmt w:val="decimal"/>
      <w:lvlText w:val="%9."/>
      <w:lvlJc w:val="left"/>
      <w:pPr>
        <w:ind w:left="1020" w:hanging="360"/>
      </w:pPr>
    </w:lvl>
  </w:abstractNum>
  <w:abstractNum w:abstractNumId="6" w15:restartNumberingAfterBreak="0">
    <w:nsid w:val="0FF00D6E"/>
    <w:multiLevelType w:val="multilevel"/>
    <w:tmpl w:val="E59A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04796"/>
    <w:multiLevelType w:val="hybridMultilevel"/>
    <w:tmpl w:val="F82090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7C7544E"/>
    <w:multiLevelType w:val="hybridMultilevel"/>
    <w:tmpl w:val="46324328"/>
    <w:lvl w:ilvl="0" w:tplc="AB0A2142">
      <w:start w:val="1"/>
      <w:numFmt w:val="lowerRoman"/>
      <w:lvlText w:val="(%1)"/>
      <w:lvlJc w:val="left"/>
      <w:pPr>
        <w:ind w:left="1440" w:hanging="720"/>
      </w:pPr>
      <w:rPr>
        <w:rFonts w:hint="default"/>
        <w:color w:val="215E99" w:themeColor="text2" w:themeTint="BF"/>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9" w15:restartNumberingAfterBreak="0">
    <w:nsid w:val="1A8E7C8F"/>
    <w:multiLevelType w:val="hybridMultilevel"/>
    <w:tmpl w:val="7E306AAA"/>
    <w:lvl w:ilvl="0" w:tplc="949C90C8">
      <w:start w:val="1"/>
      <w:numFmt w:val="decimal"/>
      <w:lvlText w:val="%1."/>
      <w:lvlJc w:val="left"/>
      <w:pPr>
        <w:ind w:left="1440" w:hanging="360"/>
      </w:pPr>
    </w:lvl>
    <w:lvl w:ilvl="1" w:tplc="C706D518">
      <w:start w:val="1"/>
      <w:numFmt w:val="decimal"/>
      <w:lvlText w:val="%2."/>
      <w:lvlJc w:val="left"/>
      <w:pPr>
        <w:ind w:left="1440" w:hanging="360"/>
      </w:pPr>
    </w:lvl>
    <w:lvl w:ilvl="2" w:tplc="A78E8EA6">
      <w:start w:val="1"/>
      <w:numFmt w:val="decimal"/>
      <w:lvlText w:val="%3."/>
      <w:lvlJc w:val="left"/>
      <w:pPr>
        <w:ind w:left="1440" w:hanging="360"/>
      </w:pPr>
    </w:lvl>
    <w:lvl w:ilvl="3" w:tplc="1334EE8C">
      <w:start w:val="1"/>
      <w:numFmt w:val="decimal"/>
      <w:lvlText w:val="%4."/>
      <w:lvlJc w:val="left"/>
      <w:pPr>
        <w:ind w:left="1440" w:hanging="360"/>
      </w:pPr>
    </w:lvl>
    <w:lvl w:ilvl="4" w:tplc="028E7FFA">
      <w:start w:val="1"/>
      <w:numFmt w:val="decimal"/>
      <w:lvlText w:val="%5."/>
      <w:lvlJc w:val="left"/>
      <w:pPr>
        <w:ind w:left="1440" w:hanging="360"/>
      </w:pPr>
    </w:lvl>
    <w:lvl w:ilvl="5" w:tplc="F9967572">
      <w:start w:val="1"/>
      <w:numFmt w:val="decimal"/>
      <w:lvlText w:val="%6."/>
      <w:lvlJc w:val="left"/>
      <w:pPr>
        <w:ind w:left="1440" w:hanging="360"/>
      </w:pPr>
    </w:lvl>
    <w:lvl w:ilvl="6" w:tplc="064E3DE2">
      <w:start w:val="1"/>
      <w:numFmt w:val="decimal"/>
      <w:lvlText w:val="%7."/>
      <w:lvlJc w:val="left"/>
      <w:pPr>
        <w:ind w:left="1440" w:hanging="360"/>
      </w:pPr>
    </w:lvl>
    <w:lvl w:ilvl="7" w:tplc="896426E6">
      <w:start w:val="1"/>
      <w:numFmt w:val="decimal"/>
      <w:lvlText w:val="%8."/>
      <w:lvlJc w:val="left"/>
      <w:pPr>
        <w:ind w:left="1440" w:hanging="360"/>
      </w:pPr>
    </w:lvl>
    <w:lvl w:ilvl="8" w:tplc="C6B818E4">
      <w:start w:val="1"/>
      <w:numFmt w:val="decimal"/>
      <w:lvlText w:val="%9."/>
      <w:lvlJc w:val="left"/>
      <w:pPr>
        <w:ind w:left="1440" w:hanging="360"/>
      </w:pPr>
    </w:lvl>
  </w:abstractNum>
  <w:abstractNum w:abstractNumId="10" w15:restartNumberingAfterBreak="0">
    <w:nsid w:val="2C154B41"/>
    <w:multiLevelType w:val="hybridMultilevel"/>
    <w:tmpl w:val="2B0A8514"/>
    <w:lvl w:ilvl="0" w:tplc="201ADA82">
      <w:start w:val="4"/>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D58531F"/>
    <w:multiLevelType w:val="hybridMultilevel"/>
    <w:tmpl w:val="4A369200"/>
    <w:lvl w:ilvl="0" w:tplc="8D5A407C">
      <w:start w:val="1"/>
      <w:numFmt w:val="decimal"/>
      <w:lvlText w:val="%1."/>
      <w:lvlJc w:val="left"/>
      <w:pPr>
        <w:ind w:left="1020" w:hanging="360"/>
      </w:pPr>
    </w:lvl>
    <w:lvl w:ilvl="1" w:tplc="53569C60">
      <w:start w:val="1"/>
      <w:numFmt w:val="decimal"/>
      <w:lvlText w:val="%2."/>
      <w:lvlJc w:val="left"/>
      <w:pPr>
        <w:ind w:left="1020" w:hanging="360"/>
      </w:pPr>
    </w:lvl>
    <w:lvl w:ilvl="2" w:tplc="8F72AEBA">
      <w:start w:val="1"/>
      <w:numFmt w:val="decimal"/>
      <w:lvlText w:val="%3."/>
      <w:lvlJc w:val="left"/>
      <w:pPr>
        <w:ind w:left="1020" w:hanging="360"/>
      </w:pPr>
    </w:lvl>
    <w:lvl w:ilvl="3" w:tplc="AD925E98">
      <w:start w:val="1"/>
      <w:numFmt w:val="decimal"/>
      <w:lvlText w:val="%4."/>
      <w:lvlJc w:val="left"/>
      <w:pPr>
        <w:ind w:left="1020" w:hanging="360"/>
      </w:pPr>
    </w:lvl>
    <w:lvl w:ilvl="4" w:tplc="6122F30E">
      <w:start w:val="1"/>
      <w:numFmt w:val="decimal"/>
      <w:lvlText w:val="%5."/>
      <w:lvlJc w:val="left"/>
      <w:pPr>
        <w:ind w:left="1020" w:hanging="360"/>
      </w:pPr>
    </w:lvl>
    <w:lvl w:ilvl="5" w:tplc="E9365814">
      <w:start w:val="1"/>
      <w:numFmt w:val="decimal"/>
      <w:lvlText w:val="%6."/>
      <w:lvlJc w:val="left"/>
      <w:pPr>
        <w:ind w:left="1020" w:hanging="360"/>
      </w:pPr>
    </w:lvl>
    <w:lvl w:ilvl="6" w:tplc="6B34128A">
      <w:start w:val="1"/>
      <w:numFmt w:val="decimal"/>
      <w:lvlText w:val="%7."/>
      <w:lvlJc w:val="left"/>
      <w:pPr>
        <w:ind w:left="1020" w:hanging="360"/>
      </w:pPr>
    </w:lvl>
    <w:lvl w:ilvl="7" w:tplc="7F542286">
      <w:start w:val="1"/>
      <w:numFmt w:val="decimal"/>
      <w:lvlText w:val="%8."/>
      <w:lvlJc w:val="left"/>
      <w:pPr>
        <w:ind w:left="1020" w:hanging="360"/>
      </w:pPr>
    </w:lvl>
    <w:lvl w:ilvl="8" w:tplc="DD8A8394">
      <w:start w:val="1"/>
      <w:numFmt w:val="decimal"/>
      <w:lvlText w:val="%9."/>
      <w:lvlJc w:val="left"/>
      <w:pPr>
        <w:ind w:left="1020" w:hanging="360"/>
      </w:pPr>
    </w:lvl>
  </w:abstractNum>
  <w:abstractNum w:abstractNumId="12" w15:restartNumberingAfterBreak="0">
    <w:nsid w:val="31A67776"/>
    <w:multiLevelType w:val="hybridMultilevel"/>
    <w:tmpl w:val="4B60F4F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6D834ED"/>
    <w:multiLevelType w:val="hybridMultilevel"/>
    <w:tmpl w:val="70784CD4"/>
    <w:lvl w:ilvl="0" w:tplc="E7C63E28">
      <w:start w:val="1"/>
      <w:numFmt w:val="bullet"/>
      <w:lvlText w:val=""/>
      <w:lvlJc w:val="left"/>
      <w:pPr>
        <w:ind w:left="1080" w:hanging="360"/>
      </w:pPr>
      <w:rPr>
        <w:rFonts w:ascii="Symbol" w:hAnsi="Symbol"/>
      </w:rPr>
    </w:lvl>
    <w:lvl w:ilvl="1" w:tplc="F57EA8DA">
      <w:start w:val="1"/>
      <w:numFmt w:val="bullet"/>
      <w:lvlText w:val=""/>
      <w:lvlJc w:val="left"/>
      <w:pPr>
        <w:ind w:left="1080" w:hanging="360"/>
      </w:pPr>
      <w:rPr>
        <w:rFonts w:ascii="Symbol" w:hAnsi="Symbol"/>
      </w:rPr>
    </w:lvl>
    <w:lvl w:ilvl="2" w:tplc="474A785C">
      <w:start w:val="1"/>
      <w:numFmt w:val="bullet"/>
      <w:lvlText w:val=""/>
      <w:lvlJc w:val="left"/>
      <w:pPr>
        <w:ind w:left="1080" w:hanging="360"/>
      </w:pPr>
      <w:rPr>
        <w:rFonts w:ascii="Symbol" w:hAnsi="Symbol"/>
      </w:rPr>
    </w:lvl>
    <w:lvl w:ilvl="3" w:tplc="E3DC2304">
      <w:start w:val="1"/>
      <w:numFmt w:val="bullet"/>
      <w:lvlText w:val=""/>
      <w:lvlJc w:val="left"/>
      <w:pPr>
        <w:ind w:left="1080" w:hanging="360"/>
      </w:pPr>
      <w:rPr>
        <w:rFonts w:ascii="Symbol" w:hAnsi="Symbol"/>
      </w:rPr>
    </w:lvl>
    <w:lvl w:ilvl="4" w:tplc="C6182AAC">
      <w:start w:val="1"/>
      <w:numFmt w:val="bullet"/>
      <w:lvlText w:val=""/>
      <w:lvlJc w:val="left"/>
      <w:pPr>
        <w:ind w:left="1080" w:hanging="360"/>
      </w:pPr>
      <w:rPr>
        <w:rFonts w:ascii="Symbol" w:hAnsi="Symbol"/>
      </w:rPr>
    </w:lvl>
    <w:lvl w:ilvl="5" w:tplc="94A4BA50">
      <w:start w:val="1"/>
      <w:numFmt w:val="bullet"/>
      <w:lvlText w:val=""/>
      <w:lvlJc w:val="left"/>
      <w:pPr>
        <w:ind w:left="1080" w:hanging="360"/>
      </w:pPr>
      <w:rPr>
        <w:rFonts w:ascii="Symbol" w:hAnsi="Symbol"/>
      </w:rPr>
    </w:lvl>
    <w:lvl w:ilvl="6" w:tplc="13723B62">
      <w:start w:val="1"/>
      <w:numFmt w:val="bullet"/>
      <w:lvlText w:val=""/>
      <w:lvlJc w:val="left"/>
      <w:pPr>
        <w:ind w:left="1080" w:hanging="360"/>
      </w:pPr>
      <w:rPr>
        <w:rFonts w:ascii="Symbol" w:hAnsi="Symbol"/>
      </w:rPr>
    </w:lvl>
    <w:lvl w:ilvl="7" w:tplc="9CD422AE">
      <w:start w:val="1"/>
      <w:numFmt w:val="bullet"/>
      <w:lvlText w:val=""/>
      <w:lvlJc w:val="left"/>
      <w:pPr>
        <w:ind w:left="1080" w:hanging="360"/>
      </w:pPr>
      <w:rPr>
        <w:rFonts w:ascii="Symbol" w:hAnsi="Symbol"/>
      </w:rPr>
    </w:lvl>
    <w:lvl w:ilvl="8" w:tplc="B23AF5B0">
      <w:start w:val="1"/>
      <w:numFmt w:val="bullet"/>
      <w:lvlText w:val=""/>
      <w:lvlJc w:val="left"/>
      <w:pPr>
        <w:ind w:left="1080" w:hanging="360"/>
      </w:pPr>
      <w:rPr>
        <w:rFonts w:ascii="Symbol" w:hAnsi="Symbol"/>
      </w:rPr>
    </w:lvl>
  </w:abstractNum>
  <w:abstractNum w:abstractNumId="14" w15:restartNumberingAfterBreak="0">
    <w:nsid w:val="370D2859"/>
    <w:multiLevelType w:val="hybridMultilevel"/>
    <w:tmpl w:val="270A2AE6"/>
    <w:lvl w:ilvl="0" w:tplc="2430CCAA">
      <w:start w:val="1"/>
      <w:numFmt w:val="decimal"/>
      <w:lvlText w:val="%1."/>
      <w:lvlJc w:val="left"/>
      <w:pPr>
        <w:ind w:left="1440" w:hanging="360"/>
      </w:pPr>
    </w:lvl>
    <w:lvl w:ilvl="1" w:tplc="3126F606">
      <w:start w:val="1"/>
      <w:numFmt w:val="decimal"/>
      <w:lvlText w:val="%2."/>
      <w:lvlJc w:val="left"/>
      <w:pPr>
        <w:ind w:left="1440" w:hanging="360"/>
      </w:pPr>
    </w:lvl>
    <w:lvl w:ilvl="2" w:tplc="ECDC790C">
      <w:start w:val="1"/>
      <w:numFmt w:val="decimal"/>
      <w:lvlText w:val="%3."/>
      <w:lvlJc w:val="left"/>
      <w:pPr>
        <w:ind w:left="1440" w:hanging="360"/>
      </w:pPr>
    </w:lvl>
    <w:lvl w:ilvl="3" w:tplc="237A4E7C">
      <w:start w:val="1"/>
      <w:numFmt w:val="decimal"/>
      <w:lvlText w:val="%4."/>
      <w:lvlJc w:val="left"/>
      <w:pPr>
        <w:ind w:left="1440" w:hanging="360"/>
      </w:pPr>
    </w:lvl>
    <w:lvl w:ilvl="4" w:tplc="5DDC3A76">
      <w:start w:val="1"/>
      <w:numFmt w:val="decimal"/>
      <w:lvlText w:val="%5."/>
      <w:lvlJc w:val="left"/>
      <w:pPr>
        <w:ind w:left="1440" w:hanging="360"/>
      </w:pPr>
    </w:lvl>
    <w:lvl w:ilvl="5" w:tplc="4E20B684">
      <w:start w:val="1"/>
      <w:numFmt w:val="decimal"/>
      <w:lvlText w:val="%6."/>
      <w:lvlJc w:val="left"/>
      <w:pPr>
        <w:ind w:left="1440" w:hanging="360"/>
      </w:pPr>
    </w:lvl>
    <w:lvl w:ilvl="6" w:tplc="57A4A96E">
      <w:start w:val="1"/>
      <w:numFmt w:val="decimal"/>
      <w:lvlText w:val="%7."/>
      <w:lvlJc w:val="left"/>
      <w:pPr>
        <w:ind w:left="1440" w:hanging="360"/>
      </w:pPr>
    </w:lvl>
    <w:lvl w:ilvl="7" w:tplc="6F488C5E">
      <w:start w:val="1"/>
      <w:numFmt w:val="decimal"/>
      <w:lvlText w:val="%8."/>
      <w:lvlJc w:val="left"/>
      <w:pPr>
        <w:ind w:left="1440" w:hanging="360"/>
      </w:pPr>
    </w:lvl>
    <w:lvl w:ilvl="8" w:tplc="92CE5D76">
      <w:start w:val="1"/>
      <w:numFmt w:val="decimal"/>
      <w:lvlText w:val="%9."/>
      <w:lvlJc w:val="left"/>
      <w:pPr>
        <w:ind w:left="1440" w:hanging="360"/>
      </w:pPr>
    </w:lvl>
  </w:abstractNum>
  <w:abstractNum w:abstractNumId="15" w15:restartNumberingAfterBreak="0">
    <w:nsid w:val="37D81330"/>
    <w:multiLevelType w:val="multilevel"/>
    <w:tmpl w:val="A356C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8A5F7A"/>
    <w:multiLevelType w:val="hybridMultilevel"/>
    <w:tmpl w:val="31281960"/>
    <w:lvl w:ilvl="0" w:tplc="D340D24A">
      <w:start w:val="1"/>
      <w:numFmt w:val="decimal"/>
      <w:lvlText w:val="%1."/>
      <w:lvlJc w:val="left"/>
      <w:pPr>
        <w:ind w:left="720" w:hanging="360"/>
      </w:pPr>
    </w:lvl>
    <w:lvl w:ilvl="1" w:tplc="EF460D7A">
      <w:start w:val="1"/>
      <w:numFmt w:val="decimal"/>
      <w:lvlText w:val="%2."/>
      <w:lvlJc w:val="left"/>
      <w:pPr>
        <w:ind w:left="720" w:hanging="360"/>
      </w:pPr>
    </w:lvl>
    <w:lvl w:ilvl="2" w:tplc="4900D5FE">
      <w:start w:val="1"/>
      <w:numFmt w:val="decimal"/>
      <w:lvlText w:val="%3."/>
      <w:lvlJc w:val="left"/>
      <w:pPr>
        <w:ind w:left="720" w:hanging="360"/>
      </w:pPr>
    </w:lvl>
    <w:lvl w:ilvl="3" w:tplc="08AE781E">
      <w:start w:val="1"/>
      <w:numFmt w:val="decimal"/>
      <w:lvlText w:val="%4."/>
      <w:lvlJc w:val="left"/>
      <w:pPr>
        <w:ind w:left="720" w:hanging="360"/>
      </w:pPr>
    </w:lvl>
    <w:lvl w:ilvl="4" w:tplc="ACCA31FA">
      <w:start w:val="1"/>
      <w:numFmt w:val="decimal"/>
      <w:lvlText w:val="%5."/>
      <w:lvlJc w:val="left"/>
      <w:pPr>
        <w:ind w:left="720" w:hanging="360"/>
      </w:pPr>
    </w:lvl>
    <w:lvl w:ilvl="5" w:tplc="9FC6F08A">
      <w:start w:val="1"/>
      <w:numFmt w:val="decimal"/>
      <w:lvlText w:val="%6."/>
      <w:lvlJc w:val="left"/>
      <w:pPr>
        <w:ind w:left="720" w:hanging="360"/>
      </w:pPr>
    </w:lvl>
    <w:lvl w:ilvl="6" w:tplc="A1886FC2">
      <w:start w:val="1"/>
      <w:numFmt w:val="decimal"/>
      <w:lvlText w:val="%7."/>
      <w:lvlJc w:val="left"/>
      <w:pPr>
        <w:ind w:left="720" w:hanging="360"/>
      </w:pPr>
    </w:lvl>
    <w:lvl w:ilvl="7" w:tplc="01F20B8C">
      <w:start w:val="1"/>
      <w:numFmt w:val="decimal"/>
      <w:lvlText w:val="%8."/>
      <w:lvlJc w:val="left"/>
      <w:pPr>
        <w:ind w:left="720" w:hanging="360"/>
      </w:pPr>
    </w:lvl>
    <w:lvl w:ilvl="8" w:tplc="4A0072F8">
      <w:start w:val="1"/>
      <w:numFmt w:val="decimal"/>
      <w:lvlText w:val="%9."/>
      <w:lvlJc w:val="left"/>
      <w:pPr>
        <w:ind w:left="720" w:hanging="360"/>
      </w:pPr>
    </w:lvl>
  </w:abstractNum>
  <w:abstractNum w:abstractNumId="17" w15:restartNumberingAfterBreak="0">
    <w:nsid w:val="422F54A4"/>
    <w:multiLevelType w:val="hybridMultilevel"/>
    <w:tmpl w:val="BF907DFC"/>
    <w:lvl w:ilvl="0" w:tplc="CDB2CFFC">
      <w:start w:val="1"/>
      <w:numFmt w:val="bullet"/>
      <w:lvlText w:val=""/>
      <w:lvlJc w:val="left"/>
      <w:pPr>
        <w:ind w:left="1080" w:hanging="360"/>
      </w:pPr>
      <w:rPr>
        <w:rFonts w:ascii="Symbol" w:hAnsi="Symbol"/>
      </w:rPr>
    </w:lvl>
    <w:lvl w:ilvl="1" w:tplc="A27289C0">
      <w:start w:val="1"/>
      <w:numFmt w:val="bullet"/>
      <w:lvlText w:val=""/>
      <w:lvlJc w:val="left"/>
      <w:pPr>
        <w:ind w:left="1080" w:hanging="360"/>
      </w:pPr>
      <w:rPr>
        <w:rFonts w:ascii="Symbol" w:hAnsi="Symbol"/>
      </w:rPr>
    </w:lvl>
    <w:lvl w:ilvl="2" w:tplc="F4AC346E">
      <w:start w:val="1"/>
      <w:numFmt w:val="bullet"/>
      <w:lvlText w:val=""/>
      <w:lvlJc w:val="left"/>
      <w:pPr>
        <w:ind w:left="1080" w:hanging="360"/>
      </w:pPr>
      <w:rPr>
        <w:rFonts w:ascii="Symbol" w:hAnsi="Symbol"/>
      </w:rPr>
    </w:lvl>
    <w:lvl w:ilvl="3" w:tplc="B39A9AF0">
      <w:start w:val="1"/>
      <w:numFmt w:val="bullet"/>
      <w:lvlText w:val=""/>
      <w:lvlJc w:val="left"/>
      <w:pPr>
        <w:ind w:left="1080" w:hanging="360"/>
      </w:pPr>
      <w:rPr>
        <w:rFonts w:ascii="Symbol" w:hAnsi="Symbol"/>
      </w:rPr>
    </w:lvl>
    <w:lvl w:ilvl="4" w:tplc="7C4AA07C">
      <w:start w:val="1"/>
      <w:numFmt w:val="bullet"/>
      <w:lvlText w:val=""/>
      <w:lvlJc w:val="left"/>
      <w:pPr>
        <w:ind w:left="1080" w:hanging="360"/>
      </w:pPr>
      <w:rPr>
        <w:rFonts w:ascii="Symbol" w:hAnsi="Symbol"/>
      </w:rPr>
    </w:lvl>
    <w:lvl w:ilvl="5" w:tplc="2528D57A">
      <w:start w:val="1"/>
      <w:numFmt w:val="bullet"/>
      <w:lvlText w:val=""/>
      <w:lvlJc w:val="left"/>
      <w:pPr>
        <w:ind w:left="1080" w:hanging="360"/>
      </w:pPr>
      <w:rPr>
        <w:rFonts w:ascii="Symbol" w:hAnsi="Symbol"/>
      </w:rPr>
    </w:lvl>
    <w:lvl w:ilvl="6" w:tplc="674E9938">
      <w:start w:val="1"/>
      <w:numFmt w:val="bullet"/>
      <w:lvlText w:val=""/>
      <w:lvlJc w:val="left"/>
      <w:pPr>
        <w:ind w:left="1080" w:hanging="360"/>
      </w:pPr>
      <w:rPr>
        <w:rFonts w:ascii="Symbol" w:hAnsi="Symbol"/>
      </w:rPr>
    </w:lvl>
    <w:lvl w:ilvl="7" w:tplc="9038400C">
      <w:start w:val="1"/>
      <w:numFmt w:val="bullet"/>
      <w:lvlText w:val=""/>
      <w:lvlJc w:val="left"/>
      <w:pPr>
        <w:ind w:left="1080" w:hanging="360"/>
      </w:pPr>
      <w:rPr>
        <w:rFonts w:ascii="Symbol" w:hAnsi="Symbol"/>
      </w:rPr>
    </w:lvl>
    <w:lvl w:ilvl="8" w:tplc="91B8C0AC">
      <w:start w:val="1"/>
      <w:numFmt w:val="bullet"/>
      <w:lvlText w:val=""/>
      <w:lvlJc w:val="left"/>
      <w:pPr>
        <w:ind w:left="1080" w:hanging="360"/>
      </w:pPr>
      <w:rPr>
        <w:rFonts w:ascii="Symbol" w:hAnsi="Symbol"/>
      </w:rPr>
    </w:lvl>
  </w:abstractNum>
  <w:abstractNum w:abstractNumId="18" w15:restartNumberingAfterBreak="0">
    <w:nsid w:val="452010DF"/>
    <w:multiLevelType w:val="hybridMultilevel"/>
    <w:tmpl w:val="74EABCCE"/>
    <w:lvl w:ilvl="0" w:tplc="65B0AB48">
      <w:start w:val="1"/>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C00513B"/>
    <w:multiLevelType w:val="multilevel"/>
    <w:tmpl w:val="FA6E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8768BF"/>
    <w:multiLevelType w:val="hybridMultilevel"/>
    <w:tmpl w:val="5036B514"/>
    <w:lvl w:ilvl="0" w:tplc="563E01DC">
      <w:start w:val="1"/>
      <w:numFmt w:val="decimal"/>
      <w:lvlText w:val="%1."/>
      <w:lvlJc w:val="left"/>
      <w:pPr>
        <w:ind w:left="1020" w:hanging="360"/>
      </w:pPr>
    </w:lvl>
    <w:lvl w:ilvl="1" w:tplc="C9381634">
      <w:start w:val="1"/>
      <w:numFmt w:val="decimal"/>
      <w:lvlText w:val="%2."/>
      <w:lvlJc w:val="left"/>
      <w:pPr>
        <w:ind w:left="1020" w:hanging="360"/>
      </w:pPr>
    </w:lvl>
    <w:lvl w:ilvl="2" w:tplc="0BDA07B2">
      <w:start w:val="1"/>
      <w:numFmt w:val="decimal"/>
      <w:lvlText w:val="%3."/>
      <w:lvlJc w:val="left"/>
      <w:pPr>
        <w:ind w:left="1020" w:hanging="360"/>
      </w:pPr>
    </w:lvl>
    <w:lvl w:ilvl="3" w:tplc="800A8C9A">
      <w:start w:val="1"/>
      <w:numFmt w:val="decimal"/>
      <w:lvlText w:val="%4."/>
      <w:lvlJc w:val="left"/>
      <w:pPr>
        <w:ind w:left="1020" w:hanging="360"/>
      </w:pPr>
    </w:lvl>
    <w:lvl w:ilvl="4" w:tplc="63DA1242">
      <w:start w:val="1"/>
      <w:numFmt w:val="decimal"/>
      <w:lvlText w:val="%5."/>
      <w:lvlJc w:val="left"/>
      <w:pPr>
        <w:ind w:left="1020" w:hanging="360"/>
      </w:pPr>
    </w:lvl>
    <w:lvl w:ilvl="5" w:tplc="EDB84F08">
      <w:start w:val="1"/>
      <w:numFmt w:val="decimal"/>
      <w:lvlText w:val="%6."/>
      <w:lvlJc w:val="left"/>
      <w:pPr>
        <w:ind w:left="1020" w:hanging="360"/>
      </w:pPr>
    </w:lvl>
    <w:lvl w:ilvl="6" w:tplc="4FF26650">
      <w:start w:val="1"/>
      <w:numFmt w:val="decimal"/>
      <w:lvlText w:val="%7."/>
      <w:lvlJc w:val="left"/>
      <w:pPr>
        <w:ind w:left="1020" w:hanging="360"/>
      </w:pPr>
    </w:lvl>
    <w:lvl w:ilvl="7" w:tplc="60643F5C">
      <w:start w:val="1"/>
      <w:numFmt w:val="decimal"/>
      <w:lvlText w:val="%8."/>
      <w:lvlJc w:val="left"/>
      <w:pPr>
        <w:ind w:left="1020" w:hanging="360"/>
      </w:pPr>
    </w:lvl>
    <w:lvl w:ilvl="8" w:tplc="32FC4860">
      <w:start w:val="1"/>
      <w:numFmt w:val="decimal"/>
      <w:lvlText w:val="%9."/>
      <w:lvlJc w:val="left"/>
      <w:pPr>
        <w:ind w:left="1020" w:hanging="360"/>
      </w:pPr>
    </w:lvl>
  </w:abstractNum>
  <w:abstractNum w:abstractNumId="21" w15:restartNumberingAfterBreak="0">
    <w:nsid w:val="532F7260"/>
    <w:multiLevelType w:val="multilevel"/>
    <w:tmpl w:val="49A6C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F508A4"/>
    <w:multiLevelType w:val="hybridMultilevel"/>
    <w:tmpl w:val="99586688"/>
    <w:lvl w:ilvl="0" w:tplc="97B4571E">
      <w:start w:val="2"/>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9D931F3"/>
    <w:multiLevelType w:val="hybridMultilevel"/>
    <w:tmpl w:val="EC3427E6"/>
    <w:lvl w:ilvl="0" w:tplc="024C8FAE">
      <w:start w:val="1"/>
      <w:numFmt w:val="bullet"/>
      <w:lvlText w:val=""/>
      <w:lvlJc w:val="left"/>
      <w:pPr>
        <w:ind w:left="1440" w:hanging="360"/>
      </w:pPr>
      <w:rPr>
        <w:rFonts w:ascii="Symbol" w:hAnsi="Symbol"/>
      </w:rPr>
    </w:lvl>
    <w:lvl w:ilvl="1" w:tplc="990A90AE">
      <w:start w:val="1"/>
      <w:numFmt w:val="bullet"/>
      <w:lvlText w:val=""/>
      <w:lvlJc w:val="left"/>
      <w:pPr>
        <w:ind w:left="1440" w:hanging="360"/>
      </w:pPr>
      <w:rPr>
        <w:rFonts w:ascii="Symbol" w:hAnsi="Symbol"/>
      </w:rPr>
    </w:lvl>
    <w:lvl w:ilvl="2" w:tplc="0C0EF3B8">
      <w:start w:val="1"/>
      <w:numFmt w:val="bullet"/>
      <w:lvlText w:val=""/>
      <w:lvlJc w:val="left"/>
      <w:pPr>
        <w:ind w:left="1440" w:hanging="360"/>
      </w:pPr>
      <w:rPr>
        <w:rFonts w:ascii="Symbol" w:hAnsi="Symbol"/>
      </w:rPr>
    </w:lvl>
    <w:lvl w:ilvl="3" w:tplc="8F8445A2">
      <w:start w:val="1"/>
      <w:numFmt w:val="bullet"/>
      <w:lvlText w:val=""/>
      <w:lvlJc w:val="left"/>
      <w:pPr>
        <w:ind w:left="1440" w:hanging="360"/>
      </w:pPr>
      <w:rPr>
        <w:rFonts w:ascii="Symbol" w:hAnsi="Symbol"/>
      </w:rPr>
    </w:lvl>
    <w:lvl w:ilvl="4" w:tplc="DF22AA8A">
      <w:start w:val="1"/>
      <w:numFmt w:val="bullet"/>
      <w:lvlText w:val=""/>
      <w:lvlJc w:val="left"/>
      <w:pPr>
        <w:ind w:left="1440" w:hanging="360"/>
      </w:pPr>
      <w:rPr>
        <w:rFonts w:ascii="Symbol" w:hAnsi="Symbol"/>
      </w:rPr>
    </w:lvl>
    <w:lvl w:ilvl="5" w:tplc="12E655E2">
      <w:start w:val="1"/>
      <w:numFmt w:val="bullet"/>
      <w:lvlText w:val=""/>
      <w:lvlJc w:val="left"/>
      <w:pPr>
        <w:ind w:left="1440" w:hanging="360"/>
      </w:pPr>
      <w:rPr>
        <w:rFonts w:ascii="Symbol" w:hAnsi="Symbol"/>
      </w:rPr>
    </w:lvl>
    <w:lvl w:ilvl="6" w:tplc="5A004F3E">
      <w:start w:val="1"/>
      <w:numFmt w:val="bullet"/>
      <w:lvlText w:val=""/>
      <w:lvlJc w:val="left"/>
      <w:pPr>
        <w:ind w:left="1440" w:hanging="360"/>
      </w:pPr>
      <w:rPr>
        <w:rFonts w:ascii="Symbol" w:hAnsi="Symbol"/>
      </w:rPr>
    </w:lvl>
    <w:lvl w:ilvl="7" w:tplc="5A1089FA">
      <w:start w:val="1"/>
      <w:numFmt w:val="bullet"/>
      <w:lvlText w:val=""/>
      <w:lvlJc w:val="left"/>
      <w:pPr>
        <w:ind w:left="1440" w:hanging="360"/>
      </w:pPr>
      <w:rPr>
        <w:rFonts w:ascii="Symbol" w:hAnsi="Symbol"/>
      </w:rPr>
    </w:lvl>
    <w:lvl w:ilvl="8" w:tplc="C76E78BE">
      <w:start w:val="1"/>
      <w:numFmt w:val="bullet"/>
      <w:lvlText w:val=""/>
      <w:lvlJc w:val="left"/>
      <w:pPr>
        <w:ind w:left="1440" w:hanging="360"/>
      </w:pPr>
      <w:rPr>
        <w:rFonts w:ascii="Symbol" w:hAnsi="Symbol"/>
      </w:rPr>
    </w:lvl>
  </w:abstractNum>
  <w:abstractNum w:abstractNumId="24" w15:restartNumberingAfterBreak="0">
    <w:nsid w:val="64CF1CCC"/>
    <w:multiLevelType w:val="multilevel"/>
    <w:tmpl w:val="FBAE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8D0506"/>
    <w:multiLevelType w:val="multilevel"/>
    <w:tmpl w:val="ED2C7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827F40"/>
    <w:multiLevelType w:val="multilevel"/>
    <w:tmpl w:val="1E6EE536"/>
    <w:lvl w:ilvl="0">
      <w:start w:val="1"/>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2D1966"/>
    <w:multiLevelType w:val="hybridMultilevel"/>
    <w:tmpl w:val="310C2A1A"/>
    <w:lvl w:ilvl="0" w:tplc="5A46C272">
      <w:start w:val="1"/>
      <w:numFmt w:val="lowerRoman"/>
      <w:lvlText w:val="(%1)"/>
      <w:lvlJc w:val="left"/>
      <w:pPr>
        <w:ind w:left="1080" w:hanging="720"/>
      </w:pPr>
      <w:rPr>
        <w:rFonts w:hint="default"/>
        <w:color w:val="215E99" w:themeColor="text2" w:themeTint="BF"/>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E840049"/>
    <w:multiLevelType w:val="hybridMultilevel"/>
    <w:tmpl w:val="27D0B350"/>
    <w:lvl w:ilvl="0" w:tplc="AAE236D2">
      <w:start w:val="1"/>
      <w:numFmt w:val="bullet"/>
      <w:lvlText w:val=""/>
      <w:lvlJc w:val="left"/>
      <w:pPr>
        <w:ind w:left="1080" w:hanging="360"/>
      </w:pPr>
      <w:rPr>
        <w:rFonts w:ascii="Symbol" w:hAnsi="Symbol"/>
      </w:rPr>
    </w:lvl>
    <w:lvl w:ilvl="1" w:tplc="8A8CA5D8">
      <w:start w:val="1"/>
      <w:numFmt w:val="bullet"/>
      <w:lvlText w:val=""/>
      <w:lvlJc w:val="left"/>
      <w:pPr>
        <w:ind w:left="1080" w:hanging="360"/>
      </w:pPr>
      <w:rPr>
        <w:rFonts w:ascii="Symbol" w:hAnsi="Symbol"/>
      </w:rPr>
    </w:lvl>
    <w:lvl w:ilvl="2" w:tplc="00AAEA1E">
      <w:start w:val="1"/>
      <w:numFmt w:val="bullet"/>
      <w:lvlText w:val=""/>
      <w:lvlJc w:val="left"/>
      <w:pPr>
        <w:ind w:left="1080" w:hanging="360"/>
      </w:pPr>
      <w:rPr>
        <w:rFonts w:ascii="Symbol" w:hAnsi="Symbol"/>
      </w:rPr>
    </w:lvl>
    <w:lvl w:ilvl="3" w:tplc="0ED8DBA2">
      <w:start w:val="1"/>
      <w:numFmt w:val="bullet"/>
      <w:lvlText w:val=""/>
      <w:lvlJc w:val="left"/>
      <w:pPr>
        <w:ind w:left="1080" w:hanging="360"/>
      </w:pPr>
      <w:rPr>
        <w:rFonts w:ascii="Symbol" w:hAnsi="Symbol"/>
      </w:rPr>
    </w:lvl>
    <w:lvl w:ilvl="4" w:tplc="99CC90B6">
      <w:start w:val="1"/>
      <w:numFmt w:val="bullet"/>
      <w:lvlText w:val=""/>
      <w:lvlJc w:val="left"/>
      <w:pPr>
        <w:ind w:left="1080" w:hanging="360"/>
      </w:pPr>
      <w:rPr>
        <w:rFonts w:ascii="Symbol" w:hAnsi="Symbol"/>
      </w:rPr>
    </w:lvl>
    <w:lvl w:ilvl="5" w:tplc="384E5EAC">
      <w:start w:val="1"/>
      <w:numFmt w:val="bullet"/>
      <w:lvlText w:val=""/>
      <w:lvlJc w:val="left"/>
      <w:pPr>
        <w:ind w:left="1080" w:hanging="360"/>
      </w:pPr>
      <w:rPr>
        <w:rFonts w:ascii="Symbol" w:hAnsi="Symbol"/>
      </w:rPr>
    </w:lvl>
    <w:lvl w:ilvl="6" w:tplc="8B7EC0C6">
      <w:start w:val="1"/>
      <w:numFmt w:val="bullet"/>
      <w:lvlText w:val=""/>
      <w:lvlJc w:val="left"/>
      <w:pPr>
        <w:ind w:left="1080" w:hanging="360"/>
      </w:pPr>
      <w:rPr>
        <w:rFonts w:ascii="Symbol" w:hAnsi="Symbol"/>
      </w:rPr>
    </w:lvl>
    <w:lvl w:ilvl="7" w:tplc="0BEA56D6">
      <w:start w:val="1"/>
      <w:numFmt w:val="bullet"/>
      <w:lvlText w:val=""/>
      <w:lvlJc w:val="left"/>
      <w:pPr>
        <w:ind w:left="1080" w:hanging="360"/>
      </w:pPr>
      <w:rPr>
        <w:rFonts w:ascii="Symbol" w:hAnsi="Symbol"/>
      </w:rPr>
    </w:lvl>
    <w:lvl w:ilvl="8" w:tplc="CE7E30D0">
      <w:start w:val="1"/>
      <w:numFmt w:val="bullet"/>
      <w:lvlText w:val=""/>
      <w:lvlJc w:val="left"/>
      <w:pPr>
        <w:ind w:left="1080" w:hanging="360"/>
      </w:pPr>
      <w:rPr>
        <w:rFonts w:ascii="Symbol" w:hAnsi="Symbol"/>
      </w:rPr>
    </w:lvl>
  </w:abstractNum>
  <w:abstractNum w:abstractNumId="29" w15:restartNumberingAfterBreak="0">
    <w:nsid w:val="775430A6"/>
    <w:multiLevelType w:val="hybridMultilevel"/>
    <w:tmpl w:val="22580632"/>
    <w:lvl w:ilvl="0" w:tplc="EFA8C816">
      <w:start w:val="1"/>
      <w:numFmt w:val="decimal"/>
      <w:lvlText w:val="%1."/>
      <w:lvlJc w:val="left"/>
      <w:pPr>
        <w:ind w:left="1020" w:hanging="360"/>
      </w:pPr>
    </w:lvl>
    <w:lvl w:ilvl="1" w:tplc="87F43ED6">
      <w:start w:val="1"/>
      <w:numFmt w:val="decimal"/>
      <w:lvlText w:val="%2."/>
      <w:lvlJc w:val="left"/>
      <w:pPr>
        <w:ind w:left="1020" w:hanging="360"/>
      </w:pPr>
    </w:lvl>
    <w:lvl w:ilvl="2" w:tplc="F81CCC18">
      <w:start w:val="1"/>
      <w:numFmt w:val="decimal"/>
      <w:lvlText w:val="%3."/>
      <w:lvlJc w:val="left"/>
      <w:pPr>
        <w:ind w:left="1020" w:hanging="360"/>
      </w:pPr>
    </w:lvl>
    <w:lvl w:ilvl="3" w:tplc="5F9EB908">
      <w:start w:val="1"/>
      <w:numFmt w:val="decimal"/>
      <w:lvlText w:val="%4."/>
      <w:lvlJc w:val="left"/>
      <w:pPr>
        <w:ind w:left="1020" w:hanging="360"/>
      </w:pPr>
    </w:lvl>
    <w:lvl w:ilvl="4" w:tplc="F466B35E">
      <w:start w:val="1"/>
      <w:numFmt w:val="decimal"/>
      <w:lvlText w:val="%5."/>
      <w:lvlJc w:val="left"/>
      <w:pPr>
        <w:ind w:left="1020" w:hanging="360"/>
      </w:pPr>
    </w:lvl>
    <w:lvl w:ilvl="5" w:tplc="A4C229CE">
      <w:start w:val="1"/>
      <w:numFmt w:val="decimal"/>
      <w:lvlText w:val="%6."/>
      <w:lvlJc w:val="left"/>
      <w:pPr>
        <w:ind w:left="1020" w:hanging="360"/>
      </w:pPr>
    </w:lvl>
    <w:lvl w:ilvl="6" w:tplc="4BC05C20">
      <w:start w:val="1"/>
      <w:numFmt w:val="decimal"/>
      <w:lvlText w:val="%7."/>
      <w:lvlJc w:val="left"/>
      <w:pPr>
        <w:ind w:left="1020" w:hanging="360"/>
      </w:pPr>
    </w:lvl>
    <w:lvl w:ilvl="7" w:tplc="936CFC56">
      <w:start w:val="1"/>
      <w:numFmt w:val="decimal"/>
      <w:lvlText w:val="%8."/>
      <w:lvlJc w:val="left"/>
      <w:pPr>
        <w:ind w:left="1020" w:hanging="360"/>
      </w:pPr>
    </w:lvl>
    <w:lvl w:ilvl="8" w:tplc="2084E710">
      <w:start w:val="1"/>
      <w:numFmt w:val="decimal"/>
      <w:lvlText w:val="%9."/>
      <w:lvlJc w:val="left"/>
      <w:pPr>
        <w:ind w:left="1020" w:hanging="360"/>
      </w:pPr>
    </w:lvl>
  </w:abstractNum>
  <w:abstractNum w:abstractNumId="30" w15:restartNumberingAfterBreak="0">
    <w:nsid w:val="77ED0522"/>
    <w:multiLevelType w:val="hybridMultilevel"/>
    <w:tmpl w:val="BB8A50C4"/>
    <w:lvl w:ilvl="0" w:tplc="530C8B4E">
      <w:start w:val="1"/>
      <w:numFmt w:val="decimal"/>
      <w:lvlText w:val="%1."/>
      <w:lvlJc w:val="left"/>
      <w:pPr>
        <w:ind w:left="1800" w:hanging="360"/>
      </w:pPr>
    </w:lvl>
    <w:lvl w:ilvl="1" w:tplc="EF067858">
      <w:start w:val="1"/>
      <w:numFmt w:val="lowerLetter"/>
      <w:lvlText w:val="%2."/>
      <w:lvlJc w:val="left"/>
      <w:pPr>
        <w:ind w:left="2520" w:hanging="360"/>
      </w:pPr>
    </w:lvl>
    <w:lvl w:ilvl="2" w:tplc="BCA8EE56">
      <w:start w:val="1"/>
      <w:numFmt w:val="decimal"/>
      <w:lvlText w:val="%3."/>
      <w:lvlJc w:val="left"/>
      <w:pPr>
        <w:ind w:left="1800" w:hanging="360"/>
      </w:pPr>
    </w:lvl>
    <w:lvl w:ilvl="3" w:tplc="DBD86D96">
      <w:start w:val="1"/>
      <w:numFmt w:val="decimal"/>
      <w:lvlText w:val="%4."/>
      <w:lvlJc w:val="left"/>
      <w:pPr>
        <w:ind w:left="1800" w:hanging="360"/>
      </w:pPr>
    </w:lvl>
    <w:lvl w:ilvl="4" w:tplc="701AFEBA">
      <w:start w:val="1"/>
      <w:numFmt w:val="decimal"/>
      <w:lvlText w:val="%5."/>
      <w:lvlJc w:val="left"/>
      <w:pPr>
        <w:ind w:left="1800" w:hanging="360"/>
      </w:pPr>
    </w:lvl>
    <w:lvl w:ilvl="5" w:tplc="D116C392">
      <w:start w:val="1"/>
      <w:numFmt w:val="decimal"/>
      <w:lvlText w:val="%6."/>
      <w:lvlJc w:val="left"/>
      <w:pPr>
        <w:ind w:left="1800" w:hanging="360"/>
      </w:pPr>
    </w:lvl>
    <w:lvl w:ilvl="6" w:tplc="3942F454">
      <w:start w:val="1"/>
      <w:numFmt w:val="decimal"/>
      <w:lvlText w:val="%7."/>
      <w:lvlJc w:val="left"/>
      <w:pPr>
        <w:ind w:left="1800" w:hanging="360"/>
      </w:pPr>
    </w:lvl>
    <w:lvl w:ilvl="7" w:tplc="F36642D4">
      <w:start w:val="1"/>
      <w:numFmt w:val="decimal"/>
      <w:lvlText w:val="%8."/>
      <w:lvlJc w:val="left"/>
      <w:pPr>
        <w:ind w:left="1800" w:hanging="360"/>
      </w:pPr>
    </w:lvl>
    <w:lvl w:ilvl="8" w:tplc="305CB082">
      <w:start w:val="1"/>
      <w:numFmt w:val="decimal"/>
      <w:lvlText w:val="%9."/>
      <w:lvlJc w:val="left"/>
      <w:pPr>
        <w:ind w:left="1800" w:hanging="360"/>
      </w:pPr>
    </w:lvl>
  </w:abstractNum>
  <w:abstractNum w:abstractNumId="31" w15:restartNumberingAfterBreak="0">
    <w:nsid w:val="78176527"/>
    <w:multiLevelType w:val="hybridMultilevel"/>
    <w:tmpl w:val="99945A50"/>
    <w:lvl w:ilvl="0" w:tplc="1D6E453A">
      <w:start w:val="1"/>
      <w:numFmt w:val="decimal"/>
      <w:lvlText w:val="%1."/>
      <w:lvlJc w:val="left"/>
      <w:pPr>
        <w:ind w:left="1440" w:hanging="360"/>
      </w:pPr>
    </w:lvl>
    <w:lvl w:ilvl="1" w:tplc="461AE6BC">
      <w:start w:val="1"/>
      <w:numFmt w:val="decimal"/>
      <w:lvlText w:val="%2."/>
      <w:lvlJc w:val="left"/>
      <w:pPr>
        <w:ind w:left="1440" w:hanging="360"/>
      </w:pPr>
    </w:lvl>
    <w:lvl w:ilvl="2" w:tplc="73D4F0D6">
      <w:start w:val="1"/>
      <w:numFmt w:val="decimal"/>
      <w:lvlText w:val="%3."/>
      <w:lvlJc w:val="left"/>
      <w:pPr>
        <w:ind w:left="1440" w:hanging="360"/>
      </w:pPr>
    </w:lvl>
    <w:lvl w:ilvl="3" w:tplc="0910EBF6">
      <w:start w:val="1"/>
      <w:numFmt w:val="decimal"/>
      <w:lvlText w:val="%4."/>
      <w:lvlJc w:val="left"/>
      <w:pPr>
        <w:ind w:left="1440" w:hanging="360"/>
      </w:pPr>
    </w:lvl>
    <w:lvl w:ilvl="4" w:tplc="E0CEEDA2">
      <w:start w:val="1"/>
      <w:numFmt w:val="decimal"/>
      <w:lvlText w:val="%5."/>
      <w:lvlJc w:val="left"/>
      <w:pPr>
        <w:ind w:left="1440" w:hanging="360"/>
      </w:pPr>
    </w:lvl>
    <w:lvl w:ilvl="5" w:tplc="F906DCAC">
      <w:start w:val="1"/>
      <w:numFmt w:val="decimal"/>
      <w:lvlText w:val="%6."/>
      <w:lvlJc w:val="left"/>
      <w:pPr>
        <w:ind w:left="1440" w:hanging="360"/>
      </w:pPr>
    </w:lvl>
    <w:lvl w:ilvl="6" w:tplc="61124FAE">
      <w:start w:val="1"/>
      <w:numFmt w:val="decimal"/>
      <w:lvlText w:val="%7."/>
      <w:lvlJc w:val="left"/>
      <w:pPr>
        <w:ind w:left="1440" w:hanging="360"/>
      </w:pPr>
    </w:lvl>
    <w:lvl w:ilvl="7" w:tplc="1884FAE8">
      <w:start w:val="1"/>
      <w:numFmt w:val="decimal"/>
      <w:lvlText w:val="%8."/>
      <w:lvlJc w:val="left"/>
      <w:pPr>
        <w:ind w:left="1440" w:hanging="360"/>
      </w:pPr>
    </w:lvl>
    <w:lvl w:ilvl="8" w:tplc="33A21E4E">
      <w:start w:val="1"/>
      <w:numFmt w:val="decimal"/>
      <w:lvlText w:val="%9."/>
      <w:lvlJc w:val="left"/>
      <w:pPr>
        <w:ind w:left="1440" w:hanging="360"/>
      </w:pPr>
    </w:lvl>
  </w:abstractNum>
  <w:abstractNum w:abstractNumId="32" w15:restartNumberingAfterBreak="0">
    <w:nsid w:val="7B7B705D"/>
    <w:multiLevelType w:val="hybridMultilevel"/>
    <w:tmpl w:val="439C198E"/>
    <w:lvl w:ilvl="0" w:tplc="37344E6E">
      <w:start w:val="2"/>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D1A3170"/>
    <w:multiLevelType w:val="hybridMultilevel"/>
    <w:tmpl w:val="5D50450C"/>
    <w:lvl w:ilvl="0" w:tplc="AB4066E2">
      <w:start w:val="1"/>
      <w:numFmt w:val="decimal"/>
      <w:lvlText w:val="%1."/>
      <w:lvlJc w:val="left"/>
      <w:pPr>
        <w:ind w:left="1800" w:hanging="360"/>
      </w:pPr>
    </w:lvl>
    <w:lvl w:ilvl="1" w:tplc="39469E60">
      <w:start w:val="1"/>
      <w:numFmt w:val="lowerLetter"/>
      <w:lvlText w:val="%2."/>
      <w:lvlJc w:val="left"/>
      <w:pPr>
        <w:ind w:left="2520" w:hanging="360"/>
      </w:pPr>
    </w:lvl>
    <w:lvl w:ilvl="2" w:tplc="54AA7A7A">
      <w:start w:val="1"/>
      <w:numFmt w:val="decimal"/>
      <w:lvlText w:val="%3."/>
      <w:lvlJc w:val="left"/>
      <w:pPr>
        <w:ind w:left="1800" w:hanging="360"/>
      </w:pPr>
    </w:lvl>
    <w:lvl w:ilvl="3" w:tplc="29C61062">
      <w:start w:val="1"/>
      <w:numFmt w:val="decimal"/>
      <w:lvlText w:val="%4."/>
      <w:lvlJc w:val="left"/>
      <w:pPr>
        <w:ind w:left="1800" w:hanging="360"/>
      </w:pPr>
    </w:lvl>
    <w:lvl w:ilvl="4" w:tplc="DC6257C6">
      <w:start w:val="1"/>
      <w:numFmt w:val="decimal"/>
      <w:lvlText w:val="%5."/>
      <w:lvlJc w:val="left"/>
      <w:pPr>
        <w:ind w:left="1800" w:hanging="360"/>
      </w:pPr>
    </w:lvl>
    <w:lvl w:ilvl="5" w:tplc="B24695EC">
      <w:start w:val="1"/>
      <w:numFmt w:val="decimal"/>
      <w:lvlText w:val="%6."/>
      <w:lvlJc w:val="left"/>
      <w:pPr>
        <w:ind w:left="1800" w:hanging="360"/>
      </w:pPr>
    </w:lvl>
    <w:lvl w:ilvl="6" w:tplc="E9786248">
      <w:start w:val="1"/>
      <w:numFmt w:val="decimal"/>
      <w:lvlText w:val="%7."/>
      <w:lvlJc w:val="left"/>
      <w:pPr>
        <w:ind w:left="1800" w:hanging="360"/>
      </w:pPr>
    </w:lvl>
    <w:lvl w:ilvl="7" w:tplc="F5B8428A">
      <w:start w:val="1"/>
      <w:numFmt w:val="decimal"/>
      <w:lvlText w:val="%8."/>
      <w:lvlJc w:val="left"/>
      <w:pPr>
        <w:ind w:left="1800" w:hanging="360"/>
      </w:pPr>
    </w:lvl>
    <w:lvl w:ilvl="8" w:tplc="3836B8F2">
      <w:start w:val="1"/>
      <w:numFmt w:val="decimal"/>
      <w:lvlText w:val="%9."/>
      <w:lvlJc w:val="left"/>
      <w:pPr>
        <w:ind w:left="1800" w:hanging="360"/>
      </w:pPr>
    </w:lvl>
  </w:abstractNum>
  <w:num w:numId="1" w16cid:durableId="1037782013">
    <w:abstractNumId w:val="3"/>
  </w:num>
  <w:num w:numId="2" w16cid:durableId="64496953">
    <w:abstractNumId w:val="29"/>
  </w:num>
  <w:num w:numId="3" w16cid:durableId="1340230006">
    <w:abstractNumId w:val="4"/>
  </w:num>
  <w:num w:numId="4" w16cid:durableId="173228934">
    <w:abstractNumId w:val="25"/>
  </w:num>
  <w:num w:numId="5" w16cid:durableId="1168447663">
    <w:abstractNumId w:val="0"/>
  </w:num>
  <w:num w:numId="6" w16cid:durableId="23756428">
    <w:abstractNumId w:val="14"/>
  </w:num>
  <w:num w:numId="7" w16cid:durableId="223685014">
    <w:abstractNumId w:val="28"/>
  </w:num>
  <w:num w:numId="8" w16cid:durableId="1805585077">
    <w:abstractNumId w:val="31"/>
  </w:num>
  <w:num w:numId="9" w16cid:durableId="359358968">
    <w:abstractNumId w:val="13"/>
  </w:num>
  <w:num w:numId="10" w16cid:durableId="319505750">
    <w:abstractNumId w:val="9"/>
  </w:num>
  <w:num w:numId="11" w16cid:durableId="534469490">
    <w:abstractNumId w:val="17"/>
  </w:num>
  <w:num w:numId="12" w16cid:durableId="1627006388">
    <w:abstractNumId w:val="7"/>
  </w:num>
  <w:num w:numId="13" w16cid:durableId="1927110542">
    <w:abstractNumId w:val="19"/>
  </w:num>
  <w:num w:numId="14" w16cid:durableId="377555882">
    <w:abstractNumId w:val="12"/>
  </w:num>
  <w:num w:numId="15" w16cid:durableId="844395624">
    <w:abstractNumId w:val="32"/>
  </w:num>
  <w:num w:numId="16" w16cid:durableId="603222435">
    <w:abstractNumId w:val="22"/>
  </w:num>
  <w:num w:numId="17" w16cid:durableId="1440834415">
    <w:abstractNumId w:val="23"/>
  </w:num>
  <w:num w:numId="18" w16cid:durableId="137308212">
    <w:abstractNumId w:val="24"/>
  </w:num>
  <w:num w:numId="19" w16cid:durableId="825778331">
    <w:abstractNumId w:val="6"/>
  </w:num>
  <w:num w:numId="20" w16cid:durableId="1821800724">
    <w:abstractNumId w:val="21"/>
  </w:num>
  <w:num w:numId="21" w16cid:durableId="125124498">
    <w:abstractNumId w:val="30"/>
  </w:num>
  <w:num w:numId="22" w16cid:durableId="1262180543">
    <w:abstractNumId w:val="33"/>
  </w:num>
  <w:num w:numId="23" w16cid:durableId="15230285">
    <w:abstractNumId w:val="1"/>
  </w:num>
  <w:num w:numId="24" w16cid:durableId="649483059">
    <w:abstractNumId w:val="5"/>
  </w:num>
  <w:num w:numId="25" w16cid:durableId="481119273">
    <w:abstractNumId w:val="11"/>
  </w:num>
  <w:num w:numId="26" w16cid:durableId="350650016">
    <w:abstractNumId w:val="16"/>
  </w:num>
  <w:num w:numId="27" w16cid:durableId="2108453296">
    <w:abstractNumId w:val="20"/>
  </w:num>
  <w:num w:numId="28" w16cid:durableId="561139638">
    <w:abstractNumId w:val="18"/>
  </w:num>
  <w:num w:numId="29" w16cid:durableId="1309703472">
    <w:abstractNumId w:val="2"/>
  </w:num>
  <w:num w:numId="30" w16cid:durableId="1206336377">
    <w:abstractNumId w:val="8"/>
  </w:num>
  <w:num w:numId="31" w16cid:durableId="1593975574">
    <w:abstractNumId w:val="27"/>
  </w:num>
  <w:num w:numId="32" w16cid:durableId="2041781742">
    <w:abstractNumId w:val="26"/>
  </w:num>
  <w:num w:numId="33" w16cid:durableId="994266098">
    <w:abstractNumId w:val="15"/>
    <w:lvlOverride w:ilvl="0">
      <w:lvl w:ilvl="0">
        <w:numFmt w:val="lowerLetter"/>
        <w:lvlText w:val="%1."/>
        <w:lvlJc w:val="left"/>
      </w:lvl>
    </w:lvlOverride>
  </w:num>
  <w:num w:numId="34" w16cid:durableId="170716978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ce Maxime Hugues Ozenne">
    <w15:presenceInfo w15:providerId="AD" w15:userId="S::hpl802@ku.dk::85e2cc3c-f581-4de6-8f3a-0c5d39b7d7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FC"/>
    <w:rsid w:val="0000645C"/>
    <w:rsid w:val="00011679"/>
    <w:rsid w:val="00011AE6"/>
    <w:rsid w:val="00011AFA"/>
    <w:rsid w:val="00012539"/>
    <w:rsid w:val="00013D25"/>
    <w:rsid w:val="0002168A"/>
    <w:rsid w:val="00036B1B"/>
    <w:rsid w:val="00047B59"/>
    <w:rsid w:val="00050393"/>
    <w:rsid w:val="00055FD9"/>
    <w:rsid w:val="00062C8A"/>
    <w:rsid w:val="00063DB2"/>
    <w:rsid w:val="00072E60"/>
    <w:rsid w:val="00084A06"/>
    <w:rsid w:val="000858BF"/>
    <w:rsid w:val="00091AD8"/>
    <w:rsid w:val="000961EC"/>
    <w:rsid w:val="000A047B"/>
    <w:rsid w:val="000A060F"/>
    <w:rsid w:val="000A282A"/>
    <w:rsid w:val="000A2B0A"/>
    <w:rsid w:val="000A3C46"/>
    <w:rsid w:val="000A7064"/>
    <w:rsid w:val="000B2B31"/>
    <w:rsid w:val="000B436F"/>
    <w:rsid w:val="000C2CA4"/>
    <w:rsid w:val="000C6A2E"/>
    <w:rsid w:val="000D00D2"/>
    <w:rsid w:val="000D4E53"/>
    <w:rsid w:val="000D707A"/>
    <w:rsid w:val="000E0DD9"/>
    <w:rsid w:val="000E4C62"/>
    <w:rsid w:val="000E5F0F"/>
    <w:rsid w:val="000F2C24"/>
    <w:rsid w:val="00107A90"/>
    <w:rsid w:val="00107B7B"/>
    <w:rsid w:val="0012337E"/>
    <w:rsid w:val="001239AA"/>
    <w:rsid w:val="00127BF8"/>
    <w:rsid w:val="00130D5A"/>
    <w:rsid w:val="001428CF"/>
    <w:rsid w:val="001432FA"/>
    <w:rsid w:val="001446E7"/>
    <w:rsid w:val="00151F7F"/>
    <w:rsid w:val="00166128"/>
    <w:rsid w:val="00171579"/>
    <w:rsid w:val="001730E0"/>
    <w:rsid w:val="001800C7"/>
    <w:rsid w:val="00180250"/>
    <w:rsid w:val="00182AE3"/>
    <w:rsid w:val="00186661"/>
    <w:rsid w:val="0019008D"/>
    <w:rsid w:val="0019290E"/>
    <w:rsid w:val="001960AE"/>
    <w:rsid w:val="00196D06"/>
    <w:rsid w:val="001B072D"/>
    <w:rsid w:val="001B13E8"/>
    <w:rsid w:val="001B6150"/>
    <w:rsid w:val="001D5DB8"/>
    <w:rsid w:val="001E4F98"/>
    <w:rsid w:val="002002C0"/>
    <w:rsid w:val="002006D0"/>
    <w:rsid w:val="00201067"/>
    <w:rsid w:val="002014AF"/>
    <w:rsid w:val="00203C09"/>
    <w:rsid w:val="00206738"/>
    <w:rsid w:val="00216E83"/>
    <w:rsid w:val="00220F86"/>
    <w:rsid w:val="0024020B"/>
    <w:rsid w:val="00247772"/>
    <w:rsid w:val="00250BBB"/>
    <w:rsid w:val="00261F7C"/>
    <w:rsid w:val="00265150"/>
    <w:rsid w:val="00265C51"/>
    <w:rsid w:val="00266E2C"/>
    <w:rsid w:val="00276739"/>
    <w:rsid w:val="00287949"/>
    <w:rsid w:val="002910F1"/>
    <w:rsid w:val="00291655"/>
    <w:rsid w:val="0029743C"/>
    <w:rsid w:val="002B340C"/>
    <w:rsid w:val="002B5CC3"/>
    <w:rsid w:val="002B6784"/>
    <w:rsid w:val="002B7B1D"/>
    <w:rsid w:val="002C087F"/>
    <w:rsid w:val="002C2420"/>
    <w:rsid w:val="002C7EA6"/>
    <w:rsid w:val="002D371B"/>
    <w:rsid w:val="002D6C9D"/>
    <w:rsid w:val="002E534A"/>
    <w:rsid w:val="00301654"/>
    <w:rsid w:val="00315710"/>
    <w:rsid w:val="00326461"/>
    <w:rsid w:val="00332353"/>
    <w:rsid w:val="0034298D"/>
    <w:rsid w:val="00345138"/>
    <w:rsid w:val="00354AAC"/>
    <w:rsid w:val="003627DE"/>
    <w:rsid w:val="00374519"/>
    <w:rsid w:val="00384B5C"/>
    <w:rsid w:val="00390C2F"/>
    <w:rsid w:val="003912B0"/>
    <w:rsid w:val="00393BA0"/>
    <w:rsid w:val="00394F2D"/>
    <w:rsid w:val="003A2D17"/>
    <w:rsid w:val="003A6A07"/>
    <w:rsid w:val="003B6680"/>
    <w:rsid w:val="003C6D50"/>
    <w:rsid w:val="003D3DDC"/>
    <w:rsid w:val="003E148F"/>
    <w:rsid w:val="003E4D36"/>
    <w:rsid w:val="003E5048"/>
    <w:rsid w:val="003F10EA"/>
    <w:rsid w:val="003F227D"/>
    <w:rsid w:val="003F2CA6"/>
    <w:rsid w:val="003F59D5"/>
    <w:rsid w:val="003F78A2"/>
    <w:rsid w:val="0040383A"/>
    <w:rsid w:val="00420114"/>
    <w:rsid w:val="00425CC5"/>
    <w:rsid w:val="0042677A"/>
    <w:rsid w:val="00434544"/>
    <w:rsid w:val="00434AB7"/>
    <w:rsid w:val="00435AFF"/>
    <w:rsid w:val="004438D2"/>
    <w:rsid w:val="00445837"/>
    <w:rsid w:val="004460D3"/>
    <w:rsid w:val="004461E0"/>
    <w:rsid w:val="004473B3"/>
    <w:rsid w:val="00456AC3"/>
    <w:rsid w:val="00457806"/>
    <w:rsid w:val="00472799"/>
    <w:rsid w:val="00472EF8"/>
    <w:rsid w:val="00476AE7"/>
    <w:rsid w:val="0049562D"/>
    <w:rsid w:val="004A302B"/>
    <w:rsid w:val="004A5270"/>
    <w:rsid w:val="004B42C2"/>
    <w:rsid w:val="004B5587"/>
    <w:rsid w:val="004C03F3"/>
    <w:rsid w:val="004C1A0E"/>
    <w:rsid w:val="004C2C97"/>
    <w:rsid w:val="004C7285"/>
    <w:rsid w:val="004D42CE"/>
    <w:rsid w:val="004E00BB"/>
    <w:rsid w:val="004E5E35"/>
    <w:rsid w:val="004E6840"/>
    <w:rsid w:val="004F7B0D"/>
    <w:rsid w:val="00503BFD"/>
    <w:rsid w:val="005112F7"/>
    <w:rsid w:val="00517461"/>
    <w:rsid w:val="00521375"/>
    <w:rsid w:val="00521FD9"/>
    <w:rsid w:val="0052630F"/>
    <w:rsid w:val="00526814"/>
    <w:rsid w:val="00537F22"/>
    <w:rsid w:val="005500CD"/>
    <w:rsid w:val="005524D9"/>
    <w:rsid w:val="00553175"/>
    <w:rsid w:val="00564EB5"/>
    <w:rsid w:val="0057052B"/>
    <w:rsid w:val="00587E37"/>
    <w:rsid w:val="005947E7"/>
    <w:rsid w:val="005A6E70"/>
    <w:rsid w:val="005C7B2B"/>
    <w:rsid w:val="005D6955"/>
    <w:rsid w:val="005F4072"/>
    <w:rsid w:val="00604424"/>
    <w:rsid w:val="0061189F"/>
    <w:rsid w:val="006159D7"/>
    <w:rsid w:val="00615C49"/>
    <w:rsid w:val="00624F33"/>
    <w:rsid w:val="00630A94"/>
    <w:rsid w:val="0063569F"/>
    <w:rsid w:val="00640651"/>
    <w:rsid w:val="00644345"/>
    <w:rsid w:val="00651064"/>
    <w:rsid w:val="006575DC"/>
    <w:rsid w:val="00657B4D"/>
    <w:rsid w:val="006602DC"/>
    <w:rsid w:val="00660B02"/>
    <w:rsid w:val="006628AA"/>
    <w:rsid w:val="00674E42"/>
    <w:rsid w:val="00681B77"/>
    <w:rsid w:val="006879E3"/>
    <w:rsid w:val="00693798"/>
    <w:rsid w:val="006A1090"/>
    <w:rsid w:val="006A63B6"/>
    <w:rsid w:val="006A7AB5"/>
    <w:rsid w:val="006B1777"/>
    <w:rsid w:val="006B4B95"/>
    <w:rsid w:val="006B50E5"/>
    <w:rsid w:val="006C0B8E"/>
    <w:rsid w:val="006C57BF"/>
    <w:rsid w:val="006C691F"/>
    <w:rsid w:val="006C7BC1"/>
    <w:rsid w:val="006D02A4"/>
    <w:rsid w:val="006D0A65"/>
    <w:rsid w:val="006D0E14"/>
    <w:rsid w:val="006E271D"/>
    <w:rsid w:val="00723A43"/>
    <w:rsid w:val="00740182"/>
    <w:rsid w:val="0074064A"/>
    <w:rsid w:val="00747751"/>
    <w:rsid w:val="00750DAC"/>
    <w:rsid w:val="007546BB"/>
    <w:rsid w:val="007562FA"/>
    <w:rsid w:val="007610F3"/>
    <w:rsid w:val="007625EB"/>
    <w:rsid w:val="00765964"/>
    <w:rsid w:val="00772EE7"/>
    <w:rsid w:val="00781171"/>
    <w:rsid w:val="00792374"/>
    <w:rsid w:val="007A3ECB"/>
    <w:rsid w:val="007A505B"/>
    <w:rsid w:val="007C4B8A"/>
    <w:rsid w:val="007D56C8"/>
    <w:rsid w:val="007F2B92"/>
    <w:rsid w:val="007F5CC0"/>
    <w:rsid w:val="008034C3"/>
    <w:rsid w:val="00810CFA"/>
    <w:rsid w:val="00811823"/>
    <w:rsid w:val="00811EB9"/>
    <w:rsid w:val="0081371D"/>
    <w:rsid w:val="00813CF8"/>
    <w:rsid w:val="00820142"/>
    <w:rsid w:val="00820A95"/>
    <w:rsid w:val="00827434"/>
    <w:rsid w:val="0083265A"/>
    <w:rsid w:val="00843F94"/>
    <w:rsid w:val="008512F3"/>
    <w:rsid w:val="00861233"/>
    <w:rsid w:val="008676E6"/>
    <w:rsid w:val="00870845"/>
    <w:rsid w:val="00876007"/>
    <w:rsid w:val="0088380F"/>
    <w:rsid w:val="00886542"/>
    <w:rsid w:val="008908A8"/>
    <w:rsid w:val="008A1B96"/>
    <w:rsid w:val="008B04DB"/>
    <w:rsid w:val="008B33D1"/>
    <w:rsid w:val="008D1B33"/>
    <w:rsid w:val="008D2CB5"/>
    <w:rsid w:val="008E2D3B"/>
    <w:rsid w:val="008E6CBC"/>
    <w:rsid w:val="008E7B21"/>
    <w:rsid w:val="008F3FFF"/>
    <w:rsid w:val="008F5915"/>
    <w:rsid w:val="009000B3"/>
    <w:rsid w:val="00903240"/>
    <w:rsid w:val="00903CF5"/>
    <w:rsid w:val="009117F4"/>
    <w:rsid w:val="00912414"/>
    <w:rsid w:val="0093674A"/>
    <w:rsid w:val="009454D7"/>
    <w:rsid w:val="0095216E"/>
    <w:rsid w:val="009535E9"/>
    <w:rsid w:val="00953869"/>
    <w:rsid w:val="00957EB5"/>
    <w:rsid w:val="009605F9"/>
    <w:rsid w:val="0096316A"/>
    <w:rsid w:val="00985C83"/>
    <w:rsid w:val="00987E25"/>
    <w:rsid w:val="009959FA"/>
    <w:rsid w:val="009A5E51"/>
    <w:rsid w:val="009C1437"/>
    <w:rsid w:val="009C35CD"/>
    <w:rsid w:val="009F3826"/>
    <w:rsid w:val="009F4D67"/>
    <w:rsid w:val="009F61FF"/>
    <w:rsid w:val="00A02FF9"/>
    <w:rsid w:val="00A05AFF"/>
    <w:rsid w:val="00A108CF"/>
    <w:rsid w:val="00A10D4B"/>
    <w:rsid w:val="00A11B58"/>
    <w:rsid w:val="00A20D1E"/>
    <w:rsid w:val="00A253F5"/>
    <w:rsid w:val="00A25835"/>
    <w:rsid w:val="00A3684A"/>
    <w:rsid w:val="00A42033"/>
    <w:rsid w:val="00A47EFE"/>
    <w:rsid w:val="00A51B32"/>
    <w:rsid w:val="00A65B2B"/>
    <w:rsid w:val="00A7451A"/>
    <w:rsid w:val="00A74910"/>
    <w:rsid w:val="00A76AB5"/>
    <w:rsid w:val="00A841FC"/>
    <w:rsid w:val="00A953EA"/>
    <w:rsid w:val="00AA0320"/>
    <w:rsid w:val="00AA1C42"/>
    <w:rsid w:val="00AA4C21"/>
    <w:rsid w:val="00AA7CB9"/>
    <w:rsid w:val="00AC156E"/>
    <w:rsid w:val="00AD1676"/>
    <w:rsid w:val="00AF3155"/>
    <w:rsid w:val="00AF5AEA"/>
    <w:rsid w:val="00AF6B73"/>
    <w:rsid w:val="00B01320"/>
    <w:rsid w:val="00B15ECC"/>
    <w:rsid w:val="00B30343"/>
    <w:rsid w:val="00B308A3"/>
    <w:rsid w:val="00B3551C"/>
    <w:rsid w:val="00B47E36"/>
    <w:rsid w:val="00B5159E"/>
    <w:rsid w:val="00B516E7"/>
    <w:rsid w:val="00B5421D"/>
    <w:rsid w:val="00B556F9"/>
    <w:rsid w:val="00B569B4"/>
    <w:rsid w:val="00B63858"/>
    <w:rsid w:val="00B64B2E"/>
    <w:rsid w:val="00B67FC3"/>
    <w:rsid w:val="00B71E32"/>
    <w:rsid w:val="00B7333B"/>
    <w:rsid w:val="00B76FCD"/>
    <w:rsid w:val="00B77E73"/>
    <w:rsid w:val="00B80314"/>
    <w:rsid w:val="00B82584"/>
    <w:rsid w:val="00BA5FCF"/>
    <w:rsid w:val="00BB05E3"/>
    <w:rsid w:val="00BB1404"/>
    <w:rsid w:val="00BB2B47"/>
    <w:rsid w:val="00BB51F2"/>
    <w:rsid w:val="00BB67E5"/>
    <w:rsid w:val="00BD0974"/>
    <w:rsid w:val="00BD2967"/>
    <w:rsid w:val="00BE792A"/>
    <w:rsid w:val="00C00BB5"/>
    <w:rsid w:val="00C020EC"/>
    <w:rsid w:val="00C07A9F"/>
    <w:rsid w:val="00C1029D"/>
    <w:rsid w:val="00C32E32"/>
    <w:rsid w:val="00C448BA"/>
    <w:rsid w:val="00C515FA"/>
    <w:rsid w:val="00C53CDF"/>
    <w:rsid w:val="00C5561E"/>
    <w:rsid w:val="00C6624F"/>
    <w:rsid w:val="00C6780C"/>
    <w:rsid w:val="00C906CF"/>
    <w:rsid w:val="00C919D0"/>
    <w:rsid w:val="00C95691"/>
    <w:rsid w:val="00C95C4B"/>
    <w:rsid w:val="00CA6564"/>
    <w:rsid w:val="00CA724B"/>
    <w:rsid w:val="00CA738F"/>
    <w:rsid w:val="00CA7B10"/>
    <w:rsid w:val="00CB28B5"/>
    <w:rsid w:val="00CB7BD7"/>
    <w:rsid w:val="00CC41A7"/>
    <w:rsid w:val="00CC4740"/>
    <w:rsid w:val="00CC6706"/>
    <w:rsid w:val="00CC67E9"/>
    <w:rsid w:val="00CE08B7"/>
    <w:rsid w:val="00CE345D"/>
    <w:rsid w:val="00CE7E7B"/>
    <w:rsid w:val="00CF3C95"/>
    <w:rsid w:val="00D01F41"/>
    <w:rsid w:val="00D0592E"/>
    <w:rsid w:val="00D13E22"/>
    <w:rsid w:val="00D223EF"/>
    <w:rsid w:val="00D37717"/>
    <w:rsid w:val="00D40D3E"/>
    <w:rsid w:val="00D412E5"/>
    <w:rsid w:val="00D54494"/>
    <w:rsid w:val="00D5534A"/>
    <w:rsid w:val="00D554C0"/>
    <w:rsid w:val="00D60772"/>
    <w:rsid w:val="00D707A7"/>
    <w:rsid w:val="00D83180"/>
    <w:rsid w:val="00D86AB0"/>
    <w:rsid w:val="00D9349A"/>
    <w:rsid w:val="00D94BA3"/>
    <w:rsid w:val="00D96C73"/>
    <w:rsid w:val="00DA2621"/>
    <w:rsid w:val="00DA2F39"/>
    <w:rsid w:val="00DA362B"/>
    <w:rsid w:val="00DA3810"/>
    <w:rsid w:val="00DB5D56"/>
    <w:rsid w:val="00DC1E2C"/>
    <w:rsid w:val="00DC2B20"/>
    <w:rsid w:val="00DE6E6A"/>
    <w:rsid w:val="00E00A59"/>
    <w:rsid w:val="00E01BAF"/>
    <w:rsid w:val="00E02253"/>
    <w:rsid w:val="00E03672"/>
    <w:rsid w:val="00E042A6"/>
    <w:rsid w:val="00E1455D"/>
    <w:rsid w:val="00E14E10"/>
    <w:rsid w:val="00E225E7"/>
    <w:rsid w:val="00E23FE0"/>
    <w:rsid w:val="00E411FD"/>
    <w:rsid w:val="00E41327"/>
    <w:rsid w:val="00E43A60"/>
    <w:rsid w:val="00E50517"/>
    <w:rsid w:val="00E56572"/>
    <w:rsid w:val="00E61FFE"/>
    <w:rsid w:val="00E74FD4"/>
    <w:rsid w:val="00E90141"/>
    <w:rsid w:val="00E91DDB"/>
    <w:rsid w:val="00E97495"/>
    <w:rsid w:val="00EA3B62"/>
    <w:rsid w:val="00EB7C1F"/>
    <w:rsid w:val="00EF0C3D"/>
    <w:rsid w:val="00EF242B"/>
    <w:rsid w:val="00EF3721"/>
    <w:rsid w:val="00EF5924"/>
    <w:rsid w:val="00F050DF"/>
    <w:rsid w:val="00F07E24"/>
    <w:rsid w:val="00F141D4"/>
    <w:rsid w:val="00F2229E"/>
    <w:rsid w:val="00F37324"/>
    <w:rsid w:val="00F44E8C"/>
    <w:rsid w:val="00F54953"/>
    <w:rsid w:val="00F54D03"/>
    <w:rsid w:val="00F553AD"/>
    <w:rsid w:val="00F561D1"/>
    <w:rsid w:val="00F56DBD"/>
    <w:rsid w:val="00F82F9E"/>
    <w:rsid w:val="00F87F33"/>
    <w:rsid w:val="00F87F53"/>
    <w:rsid w:val="00F92F69"/>
    <w:rsid w:val="00FA5BA9"/>
    <w:rsid w:val="00FA61D3"/>
    <w:rsid w:val="00FB4F3C"/>
    <w:rsid w:val="00FB5AD9"/>
    <w:rsid w:val="00FC0CCA"/>
    <w:rsid w:val="00FC2D72"/>
    <w:rsid w:val="00FC5A18"/>
    <w:rsid w:val="00FD5B0A"/>
    <w:rsid w:val="00FD60AE"/>
    <w:rsid w:val="00FF2A2B"/>
    <w:rsid w:val="00FF35E1"/>
    <w:rsid w:val="00FF5775"/>
    <w:rsid w:val="00FF58F2"/>
    <w:rsid w:val="00FF6D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9509"/>
  <w15:chartTrackingRefBased/>
  <w15:docId w15:val="{242CB2E8-9681-449E-ABC9-05982815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84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A84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A841F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841F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841F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841F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841F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841F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841F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841F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A841F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A841F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841F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841F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841F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841F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841F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841FC"/>
    <w:rPr>
      <w:rFonts w:eastAsiaTheme="majorEastAsia" w:cstheme="majorBidi"/>
      <w:color w:val="272727" w:themeColor="text1" w:themeTint="D8"/>
    </w:rPr>
  </w:style>
  <w:style w:type="paragraph" w:styleId="Titel">
    <w:name w:val="Title"/>
    <w:basedOn w:val="Normal"/>
    <w:next w:val="Normal"/>
    <w:link w:val="TitelTegn"/>
    <w:uiPriority w:val="10"/>
    <w:qFormat/>
    <w:rsid w:val="00A84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841F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841F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841F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841F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841FC"/>
    <w:rPr>
      <w:i/>
      <w:iCs/>
      <w:color w:val="404040" w:themeColor="text1" w:themeTint="BF"/>
    </w:rPr>
  </w:style>
  <w:style w:type="paragraph" w:styleId="Listeafsnit">
    <w:name w:val="List Paragraph"/>
    <w:basedOn w:val="Normal"/>
    <w:uiPriority w:val="34"/>
    <w:qFormat/>
    <w:rsid w:val="00A841FC"/>
    <w:pPr>
      <w:ind w:left="720"/>
      <w:contextualSpacing/>
    </w:pPr>
  </w:style>
  <w:style w:type="character" w:styleId="Kraftigfremhvning">
    <w:name w:val="Intense Emphasis"/>
    <w:basedOn w:val="Standardskrifttypeiafsnit"/>
    <w:uiPriority w:val="21"/>
    <w:qFormat/>
    <w:rsid w:val="00A841FC"/>
    <w:rPr>
      <w:i/>
      <w:iCs/>
      <w:color w:val="0F4761" w:themeColor="accent1" w:themeShade="BF"/>
    </w:rPr>
  </w:style>
  <w:style w:type="paragraph" w:styleId="Strktcitat">
    <w:name w:val="Intense Quote"/>
    <w:basedOn w:val="Normal"/>
    <w:next w:val="Normal"/>
    <w:link w:val="StrktcitatTegn"/>
    <w:uiPriority w:val="30"/>
    <w:qFormat/>
    <w:rsid w:val="00A84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841FC"/>
    <w:rPr>
      <w:i/>
      <w:iCs/>
      <w:color w:val="0F4761" w:themeColor="accent1" w:themeShade="BF"/>
    </w:rPr>
  </w:style>
  <w:style w:type="character" w:styleId="Kraftighenvisning">
    <w:name w:val="Intense Reference"/>
    <w:basedOn w:val="Standardskrifttypeiafsnit"/>
    <w:uiPriority w:val="32"/>
    <w:qFormat/>
    <w:rsid w:val="00A841FC"/>
    <w:rPr>
      <w:b/>
      <w:bCs/>
      <w:smallCaps/>
      <w:color w:val="0F4761" w:themeColor="accent1" w:themeShade="BF"/>
      <w:spacing w:val="5"/>
    </w:rPr>
  </w:style>
  <w:style w:type="paragraph" w:styleId="Sidehoved">
    <w:name w:val="header"/>
    <w:basedOn w:val="Normal"/>
    <w:link w:val="SidehovedTegn"/>
    <w:uiPriority w:val="99"/>
    <w:unhideWhenUsed/>
    <w:rsid w:val="00D60772"/>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D60772"/>
  </w:style>
  <w:style w:type="paragraph" w:styleId="Sidefod">
    <w:name w:val="footer"/>
    <w:basedOn w:val="Normal"/>
    <w:link w:val="SidefodTegn"/>
    <w:uiPriority w:val="99"/>
    <w:unhideWhenUsed/>
    <w:rsid w:val="00D60772"/>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D60772"/>
  </w:style>
  <w:style w:type="table" w:styleId="Tabel-Gitter">
    <w:name w:val="Table Grid"/>
    <w:basedOn w:val="Tabel-Normal"/>
    <w:uiPriority w:val="39"/>
    <w:rsid w:val="00D60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811EB9"/>
    <w:rPr>
      <w:sz w:val="16"/>
      <w:szCs w:val="16"/>
    </w:rPr>
  </w:style>
  <w:style w:type="paragraph" w:styleId="Kommentartekst">
    <w:name w:val="annotation text"/>
    <w:basedOn w:val="Normal"/>
    <w:link w:val="KommentartekstTegn"/>
    <w:uiPriority w:val="99"/>
    <w:unhideWhenUsed/>
    <w:rsid w:val="00811EB9"/>
    <w:pPr>
      <w:spacing w:line="240" w:lineRule="auto"/>
    </w:pPr>
    <w:rPr>
      <w:sz w:val="20"/>
      <w:szCs w:val="20"/>
    </w:rPr>
  </w:style>
  <w:style w:type="character" w:customStyle="1" w:styleId="KommentartekstTegn">
    <w:name w:val="Kommentartekst Tegn"/>
    <w:basedOn w:val="Standardskrifttypeiafsnit"/>
    <w:link w:val="Kommentartekst"/>
    <w:uiPriority w:val="99"/>
    <w:rsid w:val="00811EB9"/>
    <w:rPr>
      <w:sz w:val="20"/>
      <w:szCs w:val="20"/>
    </w:rPr>
  </w:style>
  <w:style w:type="paragraph" w:styleId="Kommentaremne">
    <w:name w:val="annotation subject"/>
    <w:basedOn w:val="Kommentartekst"/>
    <w:next w:val="Kommentartekst"/>
    <w:link w:val="KommentaremneTegn"/>
    <w:uiPriority w:val="99"/>
    <w:semiHidden/>
    <w:unhideWhenUsed/>
    <w:rsid w:val="00811EB9"/>
    <w:rPr>
      <w:b/>
      <w:bCs/>
    </w:rPr>
  </w:style>
  <w:style w:type="character" w:customStyle="1" w:styleId="KommentaremneTegn">
    <w:name w:val="Kommentaremne Tegn"/>
    <w:basedOn w:val="KommentartekstTegn"/>
    <w:link w:val="Kommentaremne"/>
    <w:uiPriority w:val="99"/>
    <w:semiHidden/>
    <w:rsid w:val="00811EB9"/>
    <w:rPr>
      <w:b/>
      <w:bCs/>
      <w:sz w:val="20"/>
      <w:szCs w:val="20"/>
    </w:rPr>
  </w:style>
  <w:style w:type="character" w:styleId="Svagfremhvning">
    <w:name w:val="Subtle Emphasis"/>
    <w:basedOn w:val="Standardskrifttypeiafsnit"/>
    <w:uiPriority w:val="19"/>
    <w:qFormat/>
    <w:rsid w:val="00811EB9"/>
    <w:rPr>
      <w:i/>
      <w:iCs/>
      <w:color w:val="404040" w:themeColor="text1" w:themeTint="BF"/>
    </w:rPr>
  </w:style>
  <w:style w:type="paragraph" w:styleId="Overskrift">
    <w:name w:val="TOC Heading"/>
    <w:basedOn w:val="Overskrift1"/>
    <w:next w:val="Normal"/>
    <w:uiPriority w:val="39"/>
    <w:unhideWhenUsed/>
    <w:qFormat/>
    <w:rsid w:val="00D01F41"/>
    <w:pPr>
      <w:spacing w:before="240" w:after="0" w:line="259" w:lineRule="auto"/>
      <w:outlineLvl w:val="9"/>
    </w:pPr>
    <w:rPr>
      <w:kern w:val="0"/>
      <w:sz w:val="32"/>
      <w:szCs w:val="32"/>
      <w:lang w:val="en-US"/>
      <w14:ligatures w14:val="none"/>
    </w:rPr>
  </w:style>
  <w:style w:type="paragraph" w:styleId="Indholdsfortegnelse1">
    <w:name w:val="toc 1"/>
    <w:basedOn w:val="Normal"/>
    <w:next w:val="Normal"/>
    <w:autoRedefine/>
    <w:uiPriority w:val="39"/>
    <w:unhideWhenUsed/>
    <w:rsid w:val="001B6150"/>
    <w:pPr>
      <w:spacing w:after="100"/>
    </w:pPr>
  </w:style>
  <w:style w:type="paragraph" w:styleId="Indholdsfortegnelse2">
    <w:name w:val="toc 2"/>
    <w:basedOn w:val="Normal"/>
    <w:next w:val="Normal"/>
    <w:autoRedefine/>
    <w:uiPriority w:val="39"/>
    <w:unhideWhenUsed/>
    <w:rsid w:val="001B6150"/>
    <w:pPr>
      <w:spacing w:after="100"/>
      <w:ind w:left="240"/>
    </w:pPr>
  </w:style>
  <w:style w:type="character" w:styleId="Hyperlink">
    <w:name w:val="Hyperlink"/>
    <w:basedOn w:val="Standardskrifttypeiafsnit"/>
    <w:uiPriority w:val="99"/>
    <w:unhideWhenUsed/>
    <w:rsid w:val="001B6150"/>
    <w:rPr>
      <w:color w:val="467886" w:themeColor="hyperlink"/>
      <w:u w:val="single"/>
    </w:rPr>
  </w:style>
  <w:style w:type="paragraph" w:styleId="Bibliografi">
    <w:name w:val="Bibliography"/>
    <w:basedOn w:val="Normal"/>
    <w:next w:val="Normal"/>
    <w:uiPriority w:val="37"/>
    <w:unhideWhenUsed/>
    <w:rsid w:val="00425CC5"/>
    <w:pPr>
      <w:spacing w:after="0" w:line="480" w:lineRule="auto"/>
      <w:ind w:left="720" w:hanging="720"/>
    </w:pPr>
  </w:style>
  <w:style w:type="paragraph" w:styleId="Korrektur">
    <w:name w:val="Revision"/>
    <w:hidden/>
    <w:uiPriority w:val="99"/>
    <w:semiHidden/>
    <w:rsid w:val="00CC67E9"/>
    <w:pPr>
      <w:spacing w:after="0" w:line="240" w:lineRule="auto"/>
    </w:pPr>
  </w:style>
  <w:style w:type="character" w:styleId="Ulstomtale">
    <w:name w:val="Unresolved Mention"/>
    <w:basedOn w:val="Standardskrifttypeiafsnit"/>
    <w:uiPriority w:val="99"/>
    <w:semiHidden/>
    <w:unhideWhenUsed/>
    <w:rsid w:val="00FF5775"/>
    <w:rPr>
      <w:color w:val="605E5C"/>
      <w:shd w:val="clear" w:color="auto" w:fill="E1DFDD"/>
    </w:rPr>
  </w:style>
  <w:style w:type="paragraph" w:customStyle="1" w:styleId="pf1">
    <w:name w:val="pf1"/>
    <w:basedOn w:val="Normal"/>
    <w:rsid w:val="00FF2A2B"/>
    <w:pPr>
      <w:spacing w:before="100" w:beforeAutospacing="1" w:after="100" w:afterAutospacing="1" w:line="240" w:lineRule="auto"/>
      <w:ind w:left="300" w:hanging="300"/>
    </w:pPr>
    <w:rPr>
      <w:rFonts w:ascii="Times New Roman" w:eastAsia="Times New Roman" w:hAnsi="Times New Roman" w:cs="Times New Roman"/>
      <w:kern w:val="0"/>
      <w:lang w:eastAsia="da-DK"/>
      <w14:ligatures w14:val="none"/>
    </w:rPr>
  </w:style>
  <w:style w:type="paragraph" w:customStyle="1" w:styleId="pf0">
    <w:name w:val="pf0"/>
    <w:basedOn w:val="Normal"/>
    <w:rsid w:val="00FF2A2B"/>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cf01">
    <w:name w:val="cf01"/>
    <w:basedOn w:val="Standardskrifttypeiafsnit"/>
    <w:rsid w:val="00FF2A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ema.europa.eu/en/documents/scientific-guideline/draft-guideline-multiplicity-issues-clinical-trials_en.pdf" TargetMode="External"/><Relationship Id="rId13" Type="http://schemas.openxmlformats.org/officeDocument/2006/relationships/hyperlink" Target="https://www.fda.gov/media/71336/download" TargetMode="External"/><Relationship Id="rId18" Type="http://schemas.openxmlformats.org/officeDocument/2006/relationships/hyperlink" Target="https://www.fda.gov/media/71336/download" TargetMode="External"/><Relationship Id="rId3" Type="http://schemas.openxmlformats.org/officeDocument/2006/relationships/hyperlink" Target="https://doi.org/10.1136/bmj-2023-076316" TargetMode="External"/><Relationship Id="rId7" Type="http://schemas.openxmlformats.org/officeDocument/2006/relationships/hyperlink" Target="https://doi.org/10.1002/(SICI)1097-0258(20000330)19:6%3c763::AID-SIM517%3e3.0.CO;2-8" TargetMode="External"/><Relationship Id="rId12" Type="http://schemas.openxmlformats.org/officeDocument/2006/relationships/hyperlink" Target="https://doi.org/10.1177/09622802251393666" TargetMode="External"/><Relationship Id="rId17" Type="http://schemas.openxmlformats.org/officeDocument/2006/relationships/hyperlink" Target="https://www.fda.gov/media/71336/download" TargetMode="External"/><Relationship Id="rId2" Type="http://schemas.openxmlformats.org/officeDocument/2006/relationships/hyperlink" Target="https://doi.org/10.1177/1740774511420743" TargetMode="External"/><Relationship Id="rId16" Type="http://schemas.openxmlformats.org/officeDocument/2006/relationships/hyperlink" Target="https://www.ema.europa.eu/en/documents/scientific-guideline/draft-guideline-multiplicity-issues-clinical-trials_en.pdf" TargetMode="External"/><Relationship Id="rId1" Type="http://schemas.openxmlformats.org/officeDocument/2006/relationships/hyperlink" Target="https://doi.org/10.3389/fpsyt.2020.00641" TargetMode="External"/><Relationship Id="rId6" Type="http://schemas.openxmlformats.org/officeDocument/2006/relationships/hyperlink" Target="https://doi.org/10.1136/bmj.323.7321.1123" TargetMode="External"/><Relationship Id="rId11" Type="http://schemas.openxmlformats.org/officeDocument/2006/relationships/hyperlink" Target="https://www.ema.europa.eu/en/documents/scientific-guideline/draft-guideline-multiplicity-issues-clinical-trials_en.pdf" TargetMode="External"/><Relationship Id="rId5" Type="http://schemas.openxmlformats.org/officeDocument/2006/relationships/hyperlink" Target="https://bozenne.github.io/jekyll/update/2023/08/07/SIM.html" TargetMode="External"/><Relationship Id="rId15" Type="http://schemas.openxmlformats.org/officeDocument/2006/relationships/hyperlink" Target="https://doi.org/10.1007/s43441-021-00348-y" TargetMode="External"/><Relationship Id="rId10" Type="http://schemas.openxmlformats.org/officeDocument/2006/relationships/hyperlink" Target="https://www.ema.europa.eu/en/documents/scientific-guideline/draft-guideline-multiplicity-issues-clinical-trials_en.pdf" TargetMode="External"/><Relationship Id="rId4" Type="http://schemas.openxmlformats.org/officeDocument/2006/relationships/hyperlink" Target="https://doi.org/10.1186/s41687-020-00218-5" TargetMode="External"/><Relationship Id="rId9" Type="http://schemas.openxmlformats.org/officeDocument/2006/relationships/hyperlink" Target="https://www.ema.europa.eu/en/documents/scientific-guideline/draft-guideline-multiplicity-issues-clinical-trials_en.pdf" TargetMode="External"/><Relationship Id="rId14" Type="http://schemas.openxmlformats.org/officeDocument/2006/relationships/hyperlink" Target="https://doi.org/10.1136/bmj.323.7321.1123"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cran.r-project.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D773C-3446-47B6-B4F4-75B7A4753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1521</TotalTime>
  <Pages>25</Pages>
  <Words>5956</Words>
  <Characters>32643</Characters>
  <Application>Microsoft Office Word</Application>
  <DocSecurity>0</DocSecurity>
  <Lines>989</Lines>
  <Paragraphs>521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Copenhagen</Company>
  <LinksUpToDate>false</LinksUpToDate>
  <CharactersWithSpaces>38078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Sidsel Høgsgaard Andersen</dc:creator>
  <cp:keywords/>
  <dc:description/>
  <cp:lastModifiedBy>Brice Maxime Hugues Ozenne</cp:lastModifiedBy>
  <cp:revision>120</cp:revision>
  <dcterms:created xsi:type="dcterms:W3CDTF">2026-08-20T09:17:00Z</dcterms:created>
  <dcterms:modified xsi:type="dcterms:W3CDTF">2026-09-15T15:34:00Z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ZOTERO_PREF_1">
    <vt:lpwstr>&lt;data data-version="3" zotero-version="7.0.30"&gt;&lt;session id="8Kt71i5X"/&gt;&lt;style id="http://www.zotero.org/styles/apa" locale="da-DK" hasBibliography="1" bibliographyStyleHasBeenSet="1"/&gt;&lt;prefs&gt;&lt;pref name="fieldType" value="Field"/&gt;&lt;/prefs&gt;&lt;/data&gt;</vt:lpwstr>
  </property>
</Properties>
</file>